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E8DA" w14:textId="77777777" w:rsidR="00492607" w:rsidRPr="00492607" w:rsidRDefault="00492607" w:rsidP="00492607">
      <w:pPr>
        <w:shd w:val="clear" w:color="auto" w:fill="FFFFFF"/>
        <w:spacing w:line="312" w:lineRule="atLeast"/>
        <w:textAlignment w:val="baseline"/>
        <w:outlineLvl w:val="0"/>
        <w:rPr>
          <w:rFonts w:ascii="Helvetica" w:eastAsia="Times New Roman" w:hAnsi="Helvetica" w:cs="Times New Roman"/>
          <w:b/>
          <w:bCs/>
          <w:color w:val="767676"/>
          <w:kern w:val="36"/>
          <w:sz w:val="75"/>
          <w:szCs w:val="75"/>
        </w:rPr>
      </w:pPr>
      <w:r w:rsidRPr="00492607">
        <w:rPr>
          <w:rFonts w:ascii="Helvetica" w:eastAsia="Times New Roman" w:hAnsi="Helvetica" w:cs="Times New Roman"/>
          <w:b/>
          <w:bCs/>
          <w:color w:val="767676"/>
          <w:kern w:val="36"/>
          <w:sz w:val="75"/>
          <w:szCs w:val="75"/>
        </w:rPr>
        <w:t>Key Cases for HSC Legal Studies: Crime</w:t>
      </w:r>
    </w:p>
    <w:p w14:paraId="6851EA2E" w14:textId="77777777" w:rsidR="00492607" w:rsidRPr="00492607" w:rsidRDefault="00492607" w:rsidP="00492607">
      <w:pPr>
        <w:shd w:val="clear" w:color="auto" w:fill="FFFFFF"/>
        <w:textAlignment w:val="baseline"/>
        <w:rPr>
          <w:rFonts w:ascii="Lato" w:hAnsi="Lato" w:cs="Times New Roman"/>
          <w:color w:val="666666"/>
          <w:sz w:val="21"/>
          <w:szCs w:val="21"/>
        </w:rPr>
      </w:pPr>
      <w:r w:rsidRPr="00492607">
        <w:rPr>
          <w:rFonts w:ascii="Lato" w:hAnsi="Lato" w:cs="Times New Roman"/>
          <w:color w:val="666666"/>
          <w:sz w:val="21"/>
          <w:szCs w:val="21"/>
        </w:rPr>
        <w:t>by </w:t>
      </w:r>
      <w:hyperlink r:id="rId5" w:tooltip="Posts by Frances Tso" w:history="1">
        <w:r w:rsidRPr="00492607">
          <w:rPr>
            <w:rFonts w:ascii="Lato" w:hAnsi="Lato" w:cs="Times New Roman"/>
            <w:color w:val="666666"/>
            <w:sz w:val="21"/>
            <w:szCs w:val="21"/>
            <w:u w:val="single"/>
            <w:bdr w:val="none" w:sz="0" w:space="0" w:color="auto" w:frame="1"/>
          </w:rPr>
          <w:t>Frances Tso</w:t>
        </w:r>
      </w:hyperlink>
      <w:r w:rsidRPr="00492607">
        <w:rPr>
          <w:rFonts w:ascii="Lato" w:hAnsi="Lato" w:cs="Times New Roman"/>
          <w:color w:val="666666"/>
          <w:sz w:val="21"/>
          <w:szCs w:val="21"/>
        </w:rPr>
        <w:t> |</w:t>
      </w:r>
    </w:p>
    <w:p w14:paraId="2991D1A3" w14:textId="77777777" w:rsidR="00492607" w:rsidRPr="00492607" w:rsidRDefault="00492607" w:rsidP="00492607">
      <w:pPr>
        <w:shd w:val="clear" w:color="auto" w:fill="FFFFFF"/>
        <w:textAlignment w:val="baseline"/>
        <w:rPr>
          <w:rFonts w:ascii="Lato" w:hAnsi="Lato" w:cs="Times New Roman"/>
          <w:color w:val="666666"/>
        </w:rPr>
      </w:pPr>
      <w:r w:rsidRPr="00492607">
        <w:rPr>
          <w:rFonts w:ascii="Lato" w:hAnsi="Lato" w:cs="Times New Roman"/>
          <w:color w:val="666666"/>
        </w:rPr>
        <w:t xml:space="preserve">You have pages and pages of notes on possible cases to use for the Crime section of HSC Legal Studies. At times, it can be a bit overwhelming to choose from hundreds of cases on the same topic. We have cut it down for you to </w:t>
      </w:r>
      <w:proofErr w:type="gramStart"/>
      <w:r w:rsidRPr="00492607">
        <w:rPr>
          <w:rFonts w:ascii="Lato" w:hAnsi="Lato" w:cs="Times New Roman"/>
          <w:color w:val="666666"/>
        </w:rPr>
        <w:t>all of</w:t>
      </w:r>
      <w:proofErr w:type="gramEnd"/>
      <w:r w:rsidRPr="00492607">
        <w:rPr>
          <w:rFonts w:ascii="Lato" w:hAnsi="Lato" w:cs="Times New Roman"/>
          <w:color w:val="666666"/>
        </w:rPr>
        <w:t xml:space="preserve"> the VERY BEST cases for HSC Legal Studies to help you bring home that Band 6!</w:t>
      </w:r>
    </w:p>
    <w:p w14:paraId="5A241568" w14:textId="77777777" w:rsidR="00492607" w:rsidRPr="00492607" w:rsidRDefault="00492607" w:rsidP="00492607">
      <w:pPr>
        <w:shd w:val="clear" w:color="auto" w:fill="FFFFFF"/>
        <w:spacing w:before="450" w:line="312" w:lineRule="atLeast"/>
        <w:textAlignment w:val="baseline"/>
        <w:outlineLvl w:val="1"/>
        <w:rPr>
          <w:rFonts w:ascii="Helvetica" w:eastAsia="Times New Roman" w:hAnsi="Helvetica" w:cs="Times New Roman"/>
          <w:b/>
          <w:bCs/>
          <w:color w:val="13A845"/>
          <w:sz w:val="60"/>
          <w:szCs w:val="60"/>
        </w:rPr>
      </w:pPr>
      <w:r w:rsidRPr="00492607">
        <w:rPr>
          <w:rFonts w:ascii="Helvetica" w:eastAsia="Times New Roman" w:hAnsi="Helvetica" w:cs="Times New Roman"/>
          <w:b/>
          <w:bCs/>
          <w:color w:val="13A845"/>
          <w:sz w:val="60"/>
          <w:szCs w:val="60"/>
        </w:rPr>
        <w:t>Criminal Investigation Process</w:t>
      </w:r>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675"/>
        <w:gridCol w:w="6329"/>
      </w:tblGrid>
      <w:tr w:rsidR="00492607" w:rsidRPr="00492607" w14:paraId="0A9C5A36" w14:textId="77777777" w:rsidTr="00492607">
        <w:tc>
          <w:tcPr>
            <w:tcW w:w="0" w:type="auto"/>
            <w:tcBorders>
              <w:top w:val="single" w:sz="6" w:space="0" w:color="EEEEEE"/>
            </w:tcBorders>
            <w:tcMar>
              <w:top w:w="206" w:type="dxa"/>
              <w:left w:w="141" w:type="dxa"/>
              <w:bottom w:w="206" w:type="dxa"/>
              <w:right w:w="141" w:type="dxa"/>
            </w:tcMar>
            <w:vAlign w:val="center"/>
            <w:hideMark/>
          </w:tcPr>
          <w:p w14:paraId="355623A7"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Right to Silence</w:t>
            </w:r>
          </w:p>
        </w:tc>
        <w:tc>
          <w:tcPr>
            <w:tcW w:w="0" w:type="auto"/>
            <w:tcBorders>
              <w:top w:val="single" w:sz="6" w:space="0" w:color="EEEEEE"/>
            </w:tcBorders>
            <w:tcMar>
              <w:top w:w="206" w:type="dxa"/>
              <w:left w:w="141" w:type="dxa"/>
              <w:bottom w:w="206" w:type="dxa"/>
              <w:right w:w="141" w:type="dxa"/>
            </w:tcMar>
            <w:vAlign w:val="center"/>
            <w:hideMark/>
          </w:tcPr>
          <w:p w14:paraId="44A29496" w14:textId="77777777" w:rsidR="00492607" w:rsidRPr="00492607" w:rsidRDefault="00492607" w:rsidP="00492607">
            <w:pPr>
              <w:numPr>
                <w:ilvl w:val="0"/>
                <w:numId w:val="1"/>
              </w:numPr>
              <w:spacing w:line="390" w:lineRule="atLeast"/>
              <w:ind w:left="0"/>
              <w:textAlignment w:val="baseline"/>
              <w:rPr>
                <w:rFonts w:ascii="Times New Roman" w:eastAsia="Times New Roman" w:hAnsi="Times New Roman" w:cs="Times New Roman"/>
                <w:sz w:val="21"/>
                <w:szCs w:val="21"/>
              </w:rPr>
            </w:pPr>
            <w:hyperlink r:id="rId6" w:history="1">
              <w:proofErr w:type="spellStart"/>
              <w:r w:rsidRPr="00492607">
                <w:rPr>
                  <w:rFonts w:ascii="Times New Roman" w:eastAsia="Times New Roman" w:hAnsi="Times New Roman" w:cs="Times New Roman"/>
                  <w:color w:val="333333"/>
                  <w:u w:val="single"/>
                  <w:bdr w:val="none" w:sz="0" w:space="0" w:color="auto" w:frame="1"/>
                </w:rPr>
                <w:t>Bikies</w:t>
              </w:r>
              <w:proofErr w:type="spellEnd"/>
              <w:r w:rsidRPr="00492607">
                <w:rPr>
                  <w:rFonts w:ascii="Times New Roman" w:eastAsia="Times New Roman" w:hAnsi="Times New Roman" w:cs="Times New Roman"/>
                  <w:color w:val="333333"/>
                  <w:u w:val="single"/>
                  <w:bdr w:val="none" w:sz="0" w:space="0" w:color="auto" w:frame="1"/>
                </w:rPr>
                <w:t xml:space="preserve"> busted under right-to-silence laws (The Australian October 2013)</w:t>
              </w:r>
            </w:hyperlink>
            <w:r w:rsidRPr="00492607">
              <w:rPr>
                <w:rFonts w:ascii="Times New Roman" w:eastAsia="Times New Roman" w:hAnsi="Times New Roman" w:cs="Times New Roman"/>
                <w:sz w:val="21"/>
                <w:szCs w:val="21"/>
              </w:rPr>
              <w:t> – Can also use this to talk about interrogation and the rights of suspects</w:t>
            </w:r>
          </w:p>
          <w:p w14:paraId="2C2B0CF2" w14:textId="77777777" w:rsidR="00492607" w:rsidRPr="00492607" w:rsidRDefault="00492607" w:rsidP="00492607">
            <w:pPr>
              <w:numPr>
                <w:ilvl w:val="0"/>
                <w:numId w:val="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 </w:t>
            </w:r>
            <w:r w:rsidRPr="00492607">
              <w:rPr>
                <w:rFonts w:ascii="Times New Roman" w:eastAsia="Times New Roman" w:hAnsi="Times New Roman" w:cs="Times New Roman"/>
                <w:sz w:val="21"/>
                <w:szCs w:val="21"/>
              </w:rPr>
              <w:t>Infringement of right to silence has proved to be ineffective as a means of achieving justice</w:t>
            </w:r>
          </w:p>
        </w:tc>
      </w:tr>
      <w:tr w:rsidR="00492607" w:rsidRPr="00492607" w14:paraId="5E5DA8D0" w14:textId="77777777" w:rsidTr="00492607">
        <w:tc>
          <w:tcPr>
            <w:tcW w:w="0" w:type="auto"/>
            <w:tcBorders>
              <w:top w:val="single" w:sz="6" w:space="0" w:color="EEEEEE"/>
            </w:tcBorders>
            <w:tcMar>
              <w:top w:w="206" w:type="dxa"/>
              <w:left w:w="141" w:type="dxa"/>
              <w:bottom w:w="206" w:type="dxa"/>
              <w:right w:w="141" w:type="dxa"/>
            </w:tcMar>
            <w:vAlign w:val="center"/>
            <w:hideMark/>
          </w:tcPr>
          <w:p w14:paraId="2B3D893C"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Police Powers: Tasers and Terrorism</w:t>
            </w:r>
          </w:p>
        </w:tc>
        <w:tc>
          <w:tcPr>
            <w:tcW w:w="0" w:type="auto"/>
            <w:tcBorders>
              <w:top w:val="single" w:sz="6" w:space="0" w:color="EEEEEE"/>
            </w:tcBorders>
            <w:tcMar>
              <w:top w:w="206" w:type="dxa"/>
              <w:left w:w="141" w:type="dxa"/>
              <w:bottom w:w="206" w:type="dxa"/>
              <w:right w:w="141" w:type="dxa"/>
            </w:tcMar>
            <w:vAlign w:val="center"/>
            <w:hideMark/>
          </w:tcPr>
          <w:p w14:paraId="72C67E70" w14:textId="77777777" w:rsidR="00492607" w:rsidRPr="00492607" w:rsidRDefault="00492607" w:rsidP="00492607">
            <w:pPr>
              <w:numPr>
                <w:ilvl w:val="0"/>
                <w:numId w:val="2"/>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Tasers:</w:t>
            </w:r>
          </w:p>
          <w:p w14:paraId="43ED7F01" w14:textId="77777777" w:rsidR="00492607" w:rsidRPr="00492607" w:rsidRDefault="00492607" w:rsidP="00492607">
            <w:pPr>
              <w:numPr>
                <w:ilvl w:val="1"/>
                <w:numId w:val="2"/>
              </w:numPr>
              <w:spacing w:line="390" w:lineRule="atLeast"/>
              <w:ind w:left="0"/>
              <w:textAlignment w:val="baseline"/>
              <w:rPr>
                <w:rFonts w:ascii="Times New Roman" w:eastAsia="Times New Roman" w:hAnsi="Times New Roman" w:cs="Times New Roman"/>
              </w:rPr>
            </w:pPr>
            <w:hyperlink r:id="rId7" w:history="1">
              <w:r w:rsidRPr="00492607">
                <w:rPr>
                  <w:rFonts w:ascii="Times New Roman" w:eastAsia="Times New Roman" w:hAnsi="Times New Roman" w:cs="Times New Roman"/>
                  <w:color w:val="333333"/>
                  <w:u w:val="single"/>
                  <w:bdr w:val="none" w:sz="0" w:space="0" w:color="auto" w:frame="1"/>
                </w:rPr>
                <w:t>Roberto Curti (2010)</w:t>
              </w:r>
            </w:hyperlink>
            <w:r w:rsidRPr="00492607">
              <w:rPr>
                <w:rFonts w:ascii="Times New Roman" w:eastAsia="Times New Roman" w:hAnsi="Times New Roman" w:cs="Times New Roman"/>
              </w:rPr>
              <w:t xml:space="preserve"> – Ineffective use of Tasers by police; Curti </w:t>
            </w:r>
            <w:proofErr w:type="spellStart"/>
            <w:r w:rsidRPr="00492607">
              <w:rPr>
                <w:rFonts w:ascii="Times New Roman" w:eastAsia="Times New Roman" w:hAnsi="Times New Roman" w:cs="Times New Roman"/>
              </w:rPr>
              <w:t>tasered</w:t>
            </w:r>
            <w:proofErr w:type="spellEnd"/>
            <w:r w:rsidRPr="00492607">
              <w:rPr>
                <w:rFonts w:ascii="Times New Roman" w:eastAsia="Times New Roman" w:hAnsi="Times New Roman" w:cs="Times New Roman"/>
              </w:rPr>
              <w:t xml:space="preserve"> 14 times; </w:t>
            </w:r>
            <w:r w:rsidRPr="00492607">
              <w:rPr>
                <w:rFonts w:ascii="Times New Roman" w:eastAsia="Times New Roman" w:hAnsi="Times New Roman" w:cs="Times New Roman"/>
                <w:i/>
                <w:iCs/>
                <w:bdr w:val="none" w:sz="0" w:space="0" w:color="auto" w:frame="1"/>
              </w:rPr>
              <w:t>“reckless and excessive”</w:t>
            </w:r>
            <w:r w:rsidRPr="00492607">
              <w:rPr>
                <w:rFonts w:ascii="Times New Roman" w:eastAsia="Times New Roman" w:hAnsi="Times New Roman" w:cs="Times New Roman"/>
              </w:rPr>
              <w:t xml:space="preserve"> (Coroner Mary </w:t>
            </w:r>
            <w:proofErr w:type="spellStart"/>
            <w:r w:rsidRPr="00492607">
              <w:rPr>
                <w:rFonts w:ascii="Times New Roman" w:eastAsia="Times New Roman" w:hAnsi="Times New Roman" w:cs="Times New Roman"/>
              </w:rPr>
              <w:t>Jerram</w:t>
            </w:r>
            <w:proofErr w:type="spellEnd"/>
            <w:r w:rsidRPr="00492607">
              <w:rPr>
                <w:rFonts w:ascii="Times New Roman" w:eastAsia="Times New Roman" w:hAnsi="Times New Roman" w:cs="Times New Roman"/>
              </w:rPr>
              <w:t>)</w:t>
            </w:r>
          </w:p>
          <w:p w14:paraId="092E2DFF" w14:textId="77777777" w:rsidR="00492607" w:rsidRPr="00492607" w:rsidRDefault="00492607" w:rsidP="00492607">
            <w:pPr>
              <w:numPr>
                <w:ilvl w:val="1"/>
                <w:numId w:val="2"/>
              </w:numPr>
              <w:spacing w:line="390" w:lineRule="atLeast"/>
              <w:ind w:left="0"/>
              <w:textAlignment w:val="baseline"/>
              <w:rPr>
                <w:rFonts w:ascii="Times New Roman" w:eastAsia="Times New Roman" w:hAnsi="Times New Roman" w:cs="Times New Roman"/>
              </w:rPr>
            </w:pPr>
            <w:hyperlink r:id="rId8" w:history="1">
              <w:r w:rsidRPr="00492607">
                <w:rPr>
                  <w:rFonts w:ascii="Times New Roman" w:eastAsia="Times New Roman" w:hAnsi="Times New Roman" w:cs="Times New Roman"/>
                  <w:color w:val="333333"/>
                  <w:u w:val="single"/>
                  <w:bdr w:val="none" w:sz="0" w:space="0" w:color="auto" w:frame="1"/>
                </w:rPr>
                <w:t>Man arrested in Sydney sword-off (SMH 2014)</w:t>
              </w:r>
            </w:hyperlink>
            <w:r w:rsidRPr="00492607">
              <w:rPr>
                <w:rFonts w:ascii="Times New Roman" w:eastAsia="Times New Roman" w:hAnsi="Times New Roman" w:cs="Times New Roman"/>
              </w:rPr>
              <w:t> – Effective use of Tasers in protecting violence from the community</w:t>
            </w:r>
          </w:p>
          <w:p w14:paraId="4BA740F0" w14:textId="77777777" w:rsidR="00492607" w:rsidRPr="00492607" w:rsidRDefault="00492607" w:rsidP="00492607">
            <w:pPr>
              <w:numPr>
                <w:ilvl w:val="1"/>
                <w:numId w:val="2"/>
              </w:numPr>
              <w:spacing w:line="390" w:lineRule="atLeast"/>
              <w:ind w:left="0"/>
              <w:textAlignment w:val="baseline"/>
              <w:rPr>
                <w:rFonts w:ascii="Times New Roman" w:eastAsia="Times New Roman" w:hAnsi="Times New Roman" w:cs="Times New Roman"/>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rPr>
              <w:t> Are Tasers used in accordance with the </w:t>
            </w:r>
            <w:hyperlink r:id="rId9" w:history="1">
              <w:r w:rsidRPr="00492607">
                <w:rPr>
                  <w:rFonts w:ascii="Times New Roman" w:eastAsia="Times New Roman" w:hAnsi="Times New Roman" w:cs="Times New Roman"/>
                  <w:color w:val="333333"/>
                  <w:u w:val="single"/>
                  <w:bdr w:val="none" w:sz="0" w:space="0" w:color="auto" w:frame="1"/>
                </w:rPr>
                <w:t>2012 Ombudsman Report</w:t>
              </w:r>
            </w:hyperlink>
            <w:r w:rsidRPr="00492607">
              <w:rPr>
                <w:rFonts w:ascii="Times New Roman" w:eastAsia="Times New Roman" w:hAnsi="Times New Roman" w:cs="Times New Roman"/>
              </w:rPr>
              <w:t> or do police misuse and abuse their powers? Link this to Section 18 of the </w:t>
            </w:r>
            <w:r w:rsidRPr="00492607">
              <w:rPr>
                <w:rFonts w:ascii="Times New Roman" w:eastAsia="Times New Roman" w:hAnsi="Times New Roman" w:cs="Times New Roman"/>
                <w:i/>
                <w:iCs/>
                <w:bdr w:val="none" w:sz="0" w:space="0" w:color="auto" w:frame="1"/>
              </w:rPr>
              <w:t>Law Enforcement (Powers and Responsibilities) Act 2002 (NSW)</w:t>
            </w:r>
            <w:r w:rsidRPr="00492607">
              <w:rPr>
                <w:rFonts w:ascii="Times New Roman" w:eastAsia="Times New Roman" w:hAnsi="Times New Roman" w:cs="Times New Roman"/>
              </w:rPr>
              <w:t>, which outlines the appropriate use of force by police</w:t>
            </w:r>
          </w:p>
          <w:p w14:paraId="6A7324F5" w14:textId="77777777" w:rsidR="00492607" w:rsidRPr="00492607" w:rsidRDefault="00492607" w:rsidP="00492607">
            <w:pPr>
              <w:numPr>
                <w:ilvl w:val="0"/>
                <w:numId w:val="2"/>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Terrorism: </w:t>
            </w:r>
            <w:hyperlink r:id="rId10" w:history="1">
              <w:r w:rsidRPr="00492607">
                <w:rPr>
                  <w:rFonts w:ascii="Times New Roman" w:eastAsia="Times New Roman" w:hAnsi="Times New Roman" w:cs="Times New Roman"/>
                  <w:color w:val="333333"/>
                  <w:u w:val="single"/>
                  <w:bdr w:val="none" w:sz="0" w:space="0" w:color="auto" w:frame="1"/>
                </w:rPr>
                <w:t xml:space="preserve">Parramatta shooting of Curtis Cheng by Farah </w:t>
              </w:r>
              <w:proofErr w:type="spellStart"/>
              <w:r w:rsidRPr="00492607">
                <w:rPr>
                  <w:rFonts w:ascii="Times New Roman" w:eastAsia="Times New Roman" w:hAnsi="Times New Roman" w:cs="Times New Roman"/>
                  <w:color w:val="333333"/>
                  <w:u w:val="single"/>
                  <w:bdr w:val="none" w:sz="0" w:space="0" w:color="auto" w:frame="1"/>
                </w:rPr>
                <w:t>Jabar</w:t>
              </w:r>
              <w:proofErr w:type="spellEnd"/>
              <w:r w:rsidRPr="00492607">
                <w:rPr>
                  <w:rFonts w:ascii="Times New Roman" w:eastAsia="Times New Roman" w:hAnsi="Times New Roman" w:cs="Times New Roman"/>
                  <w:color w:val="333333"/>
                  <w:u w:val="single"/>
                  <w:bdr w:val="none" w:sz="0" w:space="0" w:color="auto" w:frame="1"/>
                </w:rPr>
                <w:t xml:space="preserve"> (2015)</w:t>
              </w:r>
            </w:hyperlink>
            <w:r w:rsidRPr="00492607">
              <w:rPr>
                <w:rFonts w:ascii="Times New Roman" w:eastAsia="Times New Roman" w:hAnsi="Times New Roman" w:cs="Times New Roman"/>
                <w:sz w:val="21"/>
                <w:szCs w:val="21"/>
              </w:rPr>
              <w:t> – Can also use this case to talk about Detention</w:t>
            </w:r>
          </w:p>
        </w:tc>
      </w:tr>
      <w:tr w:rsidR="00492607" w:rsidRPr="00492607" w14:paraId="7E676198" w14:textId="77777777" w:rsidTr="00492607">
        <w:tc>
          <w:tcPr>
            <w:tcW w:w="0" w:type="auto"/>
            <w:tcBorders>
              <w:top w:val="single" w:sz="6" w:space="0" w:color="EEEEEE"/>
            </w:tcBorders>
            <w:tcMar>
              <w:top w:w="206" w:type="dxa"/>
              <w:left w:w="141" w:type="dxa"/>
              <w:bottom w:w="206" w:type="dxa"/>
              <w:right w:w="141" w:type="dxa"/>
            </w:tcMar>
            <w:vAlign w:val="center"/>
            <w:hideMark/>
          </w:tcPr>
          <w:p w14:paraId="4A221D49"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Reporting Crime</w:t>
            </w:r>
          </w:p>
        </w:tc>
        <w:tc>
          <w:tcPr>
            <w:tcW w:w="0" w:type="auto"/>
            <w:tcBorders>
              <w:top w:val="single" w:sz="6" w:space="0" w:color="EEEEEE"/>
            </w:tcBorders>
            <w:tcMar>
              <w:top w:w="206" w:type="dxa"/>
              <w:left w:w="141" w:type="dxa"/>
              <w:bottom w:w="206" w:type="dxa"/>
              <w:right w:w="141" w:type="dxa"/>
            </w:tcMar>
            <w:vAlign w:val="center"/>
            <w:hideMark/>
          </w:tcPr>
          <w:p w14:paraId="19CA5EAD" w14:textId="77777777" w:rsidR="00492607" w:rsidRPr="00492607" w:rsidRDefault="00492607" w:rsidP="00492607">
            <w:pPr>
              <w:numPr>
                <w:ilvl w:val="0"/>
                <w:numId w:val="3"/>
              </w:numPr>
              <w:spacing w:line="390" w:lineRule="atLeast"/>
              <w:ind w:left="0"/>
              <w:textAlignment w:val="baseline"/>
              <w:rPr>
                <w:rFonts w:ascii="Times New Roman" w:eastAsia="Times New Roman" w:hAnsi="Times New Roman" w:cs="Times New Roman"/>
                <w:sz w:val="21"/>
                <w:szCs w:val="21"/>
              </w:rPr>
            </w:pPr>
            <w:hyperlink r:id="rId11" w:history="1">
              <w:r w:rsidRPr="00492607">
                <w:rPr>
                  <w:rFonts w:ascii="Times New Roman" w:eastAsia="Times New Roman" w:hAnsi="Times New Roman" w:cs="Times New Roman"/>
                  <w:color w:val="333333"/>
                  <w:u w:val="single"/>
                  <w:bdr w:val="none" w:sz="0" w:space="0" w:color="auto" w:frame="1"/>
                </w:rPr>
                <w:t xml:space="preserve">Ashlee </w:t>
              </w:r>
              <w:proofErr w:type="spellStart"/>
              <w:r w:rsidRPr="00492607">
                <w:rPr>
                  <w:rFonts w:ascii="Times New Roman" w:eastAsia="Times New Roman" w:hAnsi="Times New Roman" w:cs="Times New Roman"/>
                  <w:color w:val="333333"/>
                  <w:u w:val="single"/>
                  <w:bdr w:val="none" w:sz="0" w:space="0" w:color="auto" w:frame="1"/>
                </w:rPr>
                <w:t>Savins</w:t>
              </w:r>
              <w:proofErr w:type="spellEnd"/>
              <w:r w:rsidRPr="00492607">
                <w:rPr>
                  <w:rFonts w:ascii="Times New Roman" w:eastAsia="Times New Roman" w:hAnsi="Times New Roman" w:cs="Times New Roman"/>
                  <w:color w:val="333333"/>
                  <w:u w:val="single"/>
                  <w:bdr w:val="none" w:sz="0" w:space="0" w:color="auto" w:frame="1"/>
                </w:rPr>
                <w:t xml:space="preserve"> Case (2015) </w:t>
              </w:r>
            </w:hyperlink>
            <w:r w:rsidRPr="00492607">
              <w:rPr>
                <w:rFonts w:ascii="Times New Roman" w:eastAsia="Times New Roman" w:hAnsi="Times New Roman" w:cs="Times New Roman"/>
                <w:sz w:val="21"/>
                <w:szCs w:val="21"/>
              </w:rPr>
              <w:t xml:space="preserve">– Domestic Violence (DV) victim initially faced </w:t>
            </w:r>
            <w:proofErr w:type="spellStart"/>
            <w:proofErr w:type="gramStart"/>
            <w:r w:rsidRPr="00492607">
              <w:rPr>
                <w:rFonts w:ascii="Times New Roman" w:eastAsia="Times New Roman" w:hAnsi="Times New Roman" w:cs="Times New Roman"/>
                <w:sz w:val="21"/>
                <w:szCs w:val="21"/>
              </w:rPr>
              <w:t>a</w:t>
            </w:r>
            <w:r w:rsidRPr="00492607">
              <w:rPr>
                <w:rFonts w:ascii="Times New Roman" w:eastAsia="Times New Roman" w:hAnsi="Times New Roman" w:cs="Times New Roman"/>
                <w:i/>
                <w:iCs/>
                <w:bdr w:val="none" w:sz="0" w:space="0" w:color="auto" w:frame="1"/>
              </w:rPr>
              <w:t>“</w:t>
            </w:r>
            <w:proofErr w:type="gramEnd"/>
            <w:r w:rsidRPr="00492607">
              <w:rPr>
                <w:rFonts w:ascii="Times New Roman" w:eastAsia="Times New Roman" w:hAnsi="Times New Roman" w:cs="Times New Roman"/>
                <w:i/>
                <w:iCs/>
                <w:bdr w:val="none" w:sz="0" w:space="0" w:color="auto" w:frame="1"/>
              </w:rPr>
              <w:t>passive</w:t>
            </w:r>
            <w:proofErr w:type="spellEnd"/>
            <w:r w:rsidRPr="00492607">
              <w:rPr>
                <w:rFonts w:ascii="Times New Roman" w:eastAsia="Times New Roman" w:hAnsi="Times New Roman" w:cs="Times New Roman"/>
                <w:i/>
                <w:iCs/>
                <w:bdr w:val="none" w:sz="0" w:space="0" w:color="auto" w:frame="1"/>
              </w:rPr>
              <w:t xml:space="preserve"> dismissive police attitude”</w:t>
            </w:r>
            <w:r w:rsidRPr="00492607">
              <w:rPr>
                <w:rFonts w:ascii="Times New Roman" w:eastAsia="Times New Roman" w:hAnsi="Times New Roman" w:cs="Times New Roman"/>
                <w:sz w:val="21"/>
                <w:szCs w:val="21"/>
              </w:rPr>
              <w:t>; only eliminated through media outcry</w:t>
            </w:r>
          </w:p>
          <w:p w14:paraId="039ECE92" w14:textId="77777777" w:rsidR="00492607" w:rsidRPr="00492607" w:rsidRDefault="00492607" w:rsidP="00492607">
            <w:pPr>
              <w:numPr>
                <w:ilvl w:val="0"/>
                <w:numId w:val="3"/>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lastRenderedPageBreak/>
              <w:t>Legal issue to explore:</w:t>
            </w:r>
            <w:r w:rsidRPr="00492607">
              <w:rPr>
                <w:rFonts w:ascii="Times New Roman" w:eastAsia="Times New Roman" w:hAnsi="Times New Roman" w:cs="Times New Roman"/>
                <w:sz w:val="21"/>
                <w:szCs w:val="21"/>
              </w:rPr>
              <w:t> Inadequate police investigations of DV creates issues of non-disclosure as victims lose faith in the criminal justice system. Is it worth reporting crime anymore?</w:t>
            </w:r>
          </w:p>
        </w:tc>
      </w:tr>
      <w:tr w:rsidR="00492607" w:rsidRPr="00492607" w14:paraId="1ACDB78C" w14:textId="77777777" w:rsidTr="00492607">
        <w:tc>
          <w:tcPr>
            <w:tcW w:w="0" w:type="auto"/>
            <w:tcBorders>
              <w:top w:val="single" w:sz="6" w:space="0" w:color="EEEEEE"/>
            </w:tcBorders>
            <w:tcMar>
              <w:top w:w="206" w:type="dxa"/>
              <w:left w:w="141" w:type="dxa"/>
              <w:bottom w:w="206" w:type="dxa"/>
              <w:right w:w="141" w:type="dxa"/>
            </w:tcMar>
            <w:vAlign w:val="center"/>
            <w:hideMark/>
          </w:tcPr>
          <w:p w14:paraId="5F180B03"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lastRenderedPageBreak/>
              <w:t>Investigating Crime: Gathering Evidence</w:t>
            </w:r>
          </w:p>
        </w:tc>
        <w:tc>
          <w:tcPr>
            <w:tcW w:w="0" w:type="auto"/>
            <w:tcBorders>
              <w:top w:val="single" w:sz="6" w:space="0" w:color="EEEEEE"/>
            </w:tcBorders>
            <w:tcMar>
              <w:top w:w="206" w:type="dxa"/>
              <w:left w:w="141" w:type="dxa"/>
              <w:bottom w:w="206" w:type="dxa"/>
              <w:right w:w="141" w:type="dxa"/>
            </w:tcMar>
            <w:vAlign w:val="center"/>
            <w:hideMark/>
          </w:tcPr>
          <w:p w14:paraId="386B699A" w14:textId="77777777" w:rsidR="00492607" w:rsidRPr="00492607" w:rsidRDefault="00492607" w:rsidP="00492607">
            <w:pPr>
              <w:numPr>
                <w:ilvl w:val="0"/>
                <w:numId w:val="4"/>
              </w:numPr>
              <w:spacing w:line="390" w:lineRule="atLeast"/>
              <w:ind w:left="0"/>
              <w:textAlignment w:val="baseline"/>
              <w:rPr>
                <w:rFonts w:ascii="Times New Roman" w:eastAsia="Times New Roman" w:hAnsi="Times New Roman" w:cs="Times New Roman"/>
                <w:sz w:val="21"/>
                <w:szCs w:val="21"/>
              </w:rPr>
            </w:pPr>
            <w:hyperlink r:id="rId12" w:history="1">
              <w:r w:rsidRPr="00492607">
                <w:rPr>
                  <w:rFonts w:ascii="Times New Roman" w:eastAsia="Times New Roman" w:hAnsi="Times New Roman" w:cs="Times New Roman"/>
                  <w:color w:val="333333"/>
                  <w:u w:val="single"/>
                  <w:bdr w:val="none" w:sz="0" w:space="0" w:color="auto" w:frame="1"/>
                </w:rPr>
                <w:t>R v Wood (2012)</w:t>
              </w:r>
            </w:hyperlink>
            <w:r w:rsidRPr="00492607">
              <w:rPr>
                <w:rFonts w:ascii="Times New Roman" w:eastAsia="Times New Roman" w:hAnsi="Times New Roman" w:cs="Times New Roman"/>
                <w:sz w:val="21"/>
                <w:szCs w:val="21"/>
              </w:rPr>
              <w:t> – Ineffective use of police discretion where police failures at the crime scene resulted in an unfair trial that led to Wood’s acquittal of murdering his girlfriend Caroline Byrne</w:t>
            </w:r>
          </w:p>
          <w:p w14:paraId="0BBF07EC" w14:textId="77777777" w:rsidR="00492607" w:rsidRPr="00492607" w:rsidRDefault="00492607" w:rsidP="00492607">
            <w:pPr>
              <w:numPr>
                <w:ilvl w:val="0"/>
                <w:numId w:val="4"/>
              </w:numPr>
              <w:spacing w:line="390" w:lineRule="atLeast"/>
              <w:ind w:left="0"/>
              <w:textAlignment w:val="baseline"/>
              <w:rPr>
                <w:rFonts w:ascii="Times New Roman" w:eastAsia="Times New Roman" w:hAnsi="Times New Roman" w:cs="Times New Roman"/>
                <w:sz w:val="21"/>
                <w:szCs w:val="21"/>
              </w:rPr>
            </w:pPr>
            <w:hyperlink r:id="rId13" w:history="1">
              <w:r w:rsidRPr="00492607">
                <w:rPr>
                  <w:rFonts w:ascii="Times New Roman" w:eastAsia="Times New Roman" w:hAnsi="Times New Roman" w:cs="Times New Roman"/>
                  <w:color w:val="333333"/>
                  <w:u w:val="single"/>
                  <w:bdr w:val="none" w:sz="0" w:space="0" w:color="auto" w:frame="1"/>
                </w:rPr>
                <w:t xml:space="preserve">R v </w:t>
              </w:r>
              <w:proofErr w:type="spellStart"/>
              <w:r w:rsidRPr="00492607">
                <w:rPr>
                  <w:rFonts w:ascii="Times New Roman" w:eastAsia="Times New Roman" w:hAnsi="Times New Roman" w:cs="Times New Roman"/>
                  <w:color w:val="333333"/>
                  <w:u w:val="single"/>
                  <w:bdr w:val="none" w:sz="0" w:space="0" w:color="auto" w:frame="1"/>
                </w:rPr>
                <w:t>Gittany</w:t>
              </w:r>
              <w:proofErr w:type="spellEnd"/>
              <w:r w:rsidRPr="00492607">
                <w:rPr>
                  <w:rFonts w:ascii="Times New Roman" w:eastAsia="Times New Roman" w:hAnsi="Times New Roman" w:cs="Times New Roman"/>
                  <w:color w:val="333333"/>
                  <w:u w:val="single"/>
                  <w:bdr w:val="none" w:sz="0" w:space="0" w:color="auto" w:frame="1"/>
                </w:rPr>
                <w:t xml:space="preserve"> (2014)</w:t>
              </w:r>
            </w:hyperlink>
            <w:r w:rsidRPr="00492607">
              <w:rPr>
                <w:rFonts w:ascii="Times New Roman" w:eastAsia="Times New Roman" w:hAnsi="Times New Roman" w:cs="Times New Roman"/>
                <w:sz w:val="21"/>
                <w:szCs w:val="21"/>
              </w:rPr>
              <w:t xml:space="preserve"> – Effective gathering of evidence and use of technology. Successful prosecution of the murderer of Lisa </w:t>
            </w:r>
            <w:proofErr w:type="spellStart"/>
            <w:r w:rsidRPr="00492607">
              <w:rPr>
                <w:rFonts w:ascii="Times New Roman" w:eastAsia="Times New Roman" w:hAnsi="Times New Roman" w:cs="Times New Roman"/>
                <w:sz w:val="21"/>
                <w:szCs w:val="21"/>
              </w:rPr>
              <w:t>Harnum</w:t>
            </w:r>
            <w:proofErr w:type="spellEnd"/>
            <w:r w:rsidRPr="00492607">
              <w:rPr>
                <w:rFonts w:ascii="Times New Roman" w:eastAsia="Times New Roman" w:hAnsi="Times New Roman" w:cs="Times New Roman"/>
                <w:sz w:val="21"/>
                <w:szCs w:val="21"/>
              </w:rPr>
              <w:t xml:space="preserve"> in where police collected evidence including text messages, CCTV footage and eyewitness statements under the </w:t>
            </w:r>
            <w:r w:rsidRPr="00492607">
              <w:rPr>
                <w:rFonts w:ascii="Times New Roman" w:eastAsia="Times New Roman" w:hAnsi="Times New Roman" w:cs="Times New Roman"/>
                <w:i/>
                <w:iCs/>
                <w:bdr w:val="none" w:sz="0" w:space="0" w:color="auto" w:frame="1"/>
              </w:rPr>
              <w:t>Evidence Act 1995 (NSW)</w:t>
            </w:r>
          </w:p>
          <w:p w14:paraId="3A9FAD72" w14:textId="77777777" w:rsidR="00492607" w:rsidRPr="00492607" w:rsidRDefault="00492607" w:rsidP="00492607">
            <w:pPr>
              <w:numPr>
                <w:ilvl w:val="0"/>
                <w:numId w:val="4"/>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Inconsistencies in the collection of evidence due to police discretion</w:t>
            </w:r>
          </w:p>
        </w:tc>
      </w:tr>
      <w:tr w:rsidR="00492607" w:rsidRPr="00492607" w14:paraId="37C25817" w14:textId="77777777" w:rsidTr="00492607">
        <w:tc>
          <w:tcPr>
            <w:tcW w:w="0" w:type="auto"/>
            <w:tcBorders>
              <w:top w:val="single" w:sz="6" w:space="0" w:color="EEEEEE"/>
            </w:tcBorders>
            <w:tcMar>
              <w:top w:w="206" w:type="dxa"/>
              <w:left w:w="141" w:type="dxa"/>
              <w:bottom w:w="206" w:type="dxa"/>
              <w:right w:w="141" w:type="dxa"/>
            </w:tcMar>
            <w:vAlign w:val="center"/>
            <w:hideMark/>
          </w:tcPr>
          <w:p w14:paraId="61073420"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Investigating Crime: Use of Technology – DNA Samples</w:t>
            </w:r>
          </w:p>
        </w:tc>
        <w:tc>
          <w:tcPr>
            <w:tcW w:w="0" w:type="auto"/>
            <w:tcBorders>
              <w:top w:val="single" w:sz="6" w:space="0" w:color="EEEEEE"/>
            </w:tcBorders>
            <w:tcMar>
              <w:top w:w="206" w:type="dxa"/>
              <w:left w:w="141" w:type="dxa"/>
              <w:bottom w:w="206" w:type="dxa"/>
              <w:right w:w="141" w:type="dxa"/>
            </w:tcMar>
            <w:vAlign w:val="center"/>
            <w:hideMark/>
          </w:tcPr>
          <w:p w14:paraId="6C67874A" w14:textId="77777777" w:rsidR="00492607" w:rsidRPr="00492607" w:rsidRDefault="00492607" w:rsidP="00492607">
            <w:pPr>
              <w:numPr>
                <w:ilvl w:val="0"/>
                <w:numId w:val="5"/>
              </w:numPr>
              <w:spacing w:line="390" w:lineRule="atLeast"/>
              <w:ind w:left="0"/>
              <w:textAlignment w:val="baseline"/>
              <w:rPr>
                <w:rFonts w:ascii="Times New Roman" w:eastAsia="Times New Roman" w:hAnsi="Times New Roman" w:cs="Times New Roman"/>
                <w:sz w:val="21"/>
                <w:szCs w:val="21"/>
              </w:rPr>
            </w:pPr>
            <w:hyperlink r:id="rId14" w:history="1">
              <w:r w:rsidRPr="00492607">
                <w:rPr>
                  <w:rFonts w:ascii="Times New Roman" w:eastAsia="Times New Roman" w:hAnsi="Times New Roman" w:cs="Times New Roman"/>
                  <w:color w:val="333333"/>
                  <w:u w:val="single"/>
                  <w:bdr w:val="none" w:sz="0" w:space="0" w:color="auto" w:frame="1"/>
                </w:rPr>
                <w:t>R v Crowe (2016) </w:t>
              </w:r>
            </w:hyperlink>
            <w:r w:rsidRPr="00492607">
              <w:rPr>
                <w:rFonts w:ascii="Times New Roman" w:eastAsia="Times New Roman" w:hAnsi="Times New Roman" w:cs="Times New Roman"/>
                <w:sz w:val="21"/>
                <w:szCs w:val="21"/>
              </w:rPr>
              <w:t xml:space="preserve">– Effective; Cold Case Justice Project </w:t>
            </w:r>
            <w:proofErr w:type="gramStart"/>
            <w:r w:rsidRPr="00492607">
              <w:rPr>
                <w:rFonts w:ascii="Times New Roman" w:eastAsia="Times New Roman" w:hAnsi="Times New Roman" w:cs="Times New Roman"/>
                <w:sz w:val="21"/>
                <w:szCs w:val="21"/>
              </w:rPr>
              <w:t>was able to</w:t>
            </w:r>
            <w:proofErr w:type="gramEnd"/>
            <w:r w:rsidRPr="00492607">
              <w:rPr>
                <w:rFonts w:ascii="Times New Roman" w:eastAsia="Times New Roman" w:hAnsi="Times New Roman" w:cs="Times New Roman"/>
                <w:sz w:val="21"/>
                <w:szCs w:val="21"/>
              </w:rPr>
              <w:t xml:space="preserve"> identify the offender from DNA left at 5 different crime scenes, ultimately securing a conviction</w:t>
            </w:r>
          </w:p>
          <w:p w14:paraId="5ABE0FA7" w14:textId="77777777" w:rsidR="00492607" w:rsidRPr="00492607" w:rsidRDefault="00492607" w:rsidP="00492607">
            <w:pPr>
              <w:numPr>
                <w:ilvl w:val="0"/>
                <w:numId w:val="5"/>
              </w:numPr>
              <w:spacing w:line="390" w:lineRule="atLeast"/>
              <w:ind w:left="0"/>
              <w:textAlignment w:val="baseline"/>
              <w:rPr>
                <w:rFonts w:ascii="Times New Roman" w:eastAsia="Times New Roman" w:hAnsi="Times New Roman" w:cs="Times New Roman"/>
                <w:sz w:val="21"/>
                <w:szCs w:val="21"/>
              </w:rPr>
            </w:pPr>
            <w:hyperlink r:id="rId15" w:history="1">
              <w:r w:rsidRPr="00492607">
                <w:rPr>
                  <w:rFonts w:ascii="Times New Roman" w:eastAsia="Times New Roman" w:hAnsi="Times New Roman" w:cs="Times New Roman"/>
                  <w:color w:val="333333"/>
                  <w:u w:val="single"/>
                  <w:bdr w:val="none" w:sz="0" w:space="0" w:color="auto" w:frame="1"/>
                </w:rPr>
                <w:t>R v Anderson (2015)</w:t>
              </w:r>
            </w:hyperlink>
            <w:r w:rsidRPr="00492607">
              <w:rPr>
                <w:rFonts w:ascii="Times New Roman" w:eastAsia="Times New Roman" w:hAnsi="Times New Roman" w:cs="Times New Roman"/>
                <w:sz w:val="21"/>
                <w:szCs w:val="21"/>
              </w:rPr>
              <w:t> – Miscarriages of justice have been demonstrated by the major trial setback in where the jury was provided with evidence of misleading DNA samples (SMH June 2015)</w:t>
            </w:r>
          </w:p>
          <w:p w14:paraId="486B578E" w14:textId="77777777" w:rsidR="00492607" w:rsidRPr="00492607" w:rsidRDefault="00492607" w:rsidP="00492607">
            <w:pPr>
              <w:numPr>
                <w:ilvl w:val="0"/>
                <w:numId w:val="5"/>
              </w:numPr>
              <w:spacing w:line="390" w:lineRule="atLeast"/>
              <w:ind w:left="0"/>
              <w:textAlignment w:val="baseline"/>
              <w:rPr>
                <w:rFonts w:ascii="Times New Roman" w:eastAsia="Times New Roman" w:hAnsi="Times New Roman" w:cs="Times New Roman"/>
                <w:sz w:val="21"/>
                <w:szCs w:val="21"/>
              </w:rPr>
            </w:pPr>
            <w:hyperlink r:id="rId16" w:history="1">
              <w:r w:rsidRPr="00492607">
                <w:rPr>
                  <w:rFonts w:ascii="Times New Roman" w:eastAsia="Times New Roman" w:hAnsi="Times New Roman" w:cs="Times New Roman"/>
                  <w:color w:val="333333"/>
                  <w:u w:val="single"/>
                  <w:bdr w:val="none" w:sz="0" w:space="0" w:color="auto" w:frame="1"/>
                </w:rPr>
                <w:t>Farah Jama case (2008) </w:t>
              </w:r>
            </w:hyperlink>
            <w:r w:rsidRPr="00492607">
              <w:rPr>
                <w:rFonts w:ascii="Times New Roman" w:eastAsia="Times New Roman" w:hAnsi="Times New Roman" w:cs="Times New Roman"/>
                <w:sz w:val="21"/>
                <w:szCs w:val="21"/>
              </w:rPr>
              <w:t xml:space="preserve">– Jury found Jama guilty of raping a woman in 2006 solely </w:t>
            </w:r>
            <w:proofErr w:type="gramStart"/>
            <w:r w:rsidRPr="00492607">
              <w:rPr>
                <w:rFonts w:ascii="Times New Roman" w:eastAsia="Times New Roman" w:hAnsi="Times New Roman" w:cs="Times New Roman"/>
                <w:sz w:val="21"/>
                <w:szCs w:val="21"/>
              </w:rPr>
              <w:t>on the basis of</w:t>
            </w:r>
            <w:proofErr w:type="gramEnd"/>
            <w:r w:rsidRPr="00492607">
              <w:rPr>
                <w:rFonts w:ascii="Times New Roman" w:eastAsia="Times New Roman" w:hAnsi="Times New Roman" w:cs="Times New Roman"/>
                <w:sz w:val="21"/>
                <w:szCs w:val="21"/>
              </w:rPr>
              <w:t xml:space="preserve"> DNA evidence. Although this case happened in Victoria, such a “substantial miscarriage of justice” such as this could also happen in NSW (prosecutor Brett Sonnet). The Jama case has been described “a stain upon the justice system” (opposition police spokesman Peter Ryan)</w:t>
            </w:r>
          </w:p>
          <w:p w14:paraId="590AACEA" w14:textId="77777777" w:rsidR="00492607" w:rsidRPr="00492607" w:rsidRDefault="00492607" w:rsidP="00492607">
            <w:pPr>
              <w:numPr>
                <w:ilvl w:val="1"/>
                <w:numId w:val="5"/>
              </w:numPr>
              <w:spacing w:line="390" w:lineRule="atLeast"/>
              <w:ind w:left="0"/>
              <w:textAlignment w:val="baseline"/>
              <w:rPr>
                <w:rFonts w:ascii="Times New Roman" w:eastAsia="Times New Roman" w:hAnsi="Times New Roman" w:cs="Times New Roman"/>
              </w:rPr>
            </w:pPr>
            <w:r w:rsidRPr="00492607">
              <w:rPr>
                <w:rFonts w:ascii="Times New Roman" w:eastAsia="Times New Roman" w:hAnsi="Times New Roman" w:cs="Times New Roman"/>
              </w:rPr>
              <w:t>Since this happened in VIC, make sure you bring it back to NSW</w:t>
            </w:r>
          </w:p>
          <w:p w14:paraId="09986E0B" w14:textId="77777777" w:rsidR="00492607" w:rsidRPr="00492607" w:rsidRDefault="00492607" w:rsidP="00492607">
            <w:pPr>
              <w:numPr>
                <w:ilvl w:val="0"/>
                <w:numId w:val="5"/>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 </w:t>
            </w:r>
            <w:r w:rsidRPr="00492607">
              <w:rPr>
                <w:rFonts w:ascii="Times New Roman" w:eastAsia="Times New Roman" w:hAnsi="Times New Roman" w:cs="Times New Roman"/>
                <w:sz w:val="21"/>
                <w:szCs w:val="21"/>
              </w:rPr>
              <w:t>how effective, really, are DNA samples?</w:t>
            </w:r>
          </w:p>
        </w:tc>
      </w:tr>
      <w:tr w:rsidR="00492607" w:rsidRPr="00492607" w14:paraId="7E8E6CD2" w14:textId="77777777" w:rsidTr="00492607">
        <w:tc>
          <w:tcPr>
            <w:tcW w:w="0" w:type="auto"/>
            <w:tcBorders>
              <w:top w:val="single" w:sz="6" w:space="0" w:color="EEEEEE"/>
            </w:tcBorders>
            <w:tcMar>
              <w:top w:w="206" w:type="dxa"/>
              <w:left w:w="141" w:type="dxa"/>
              <w:bottom w:w="206" w:type="dxa"/>
              <w:right w:w="141" w:type="dxa"/>
            </w:tcMar>
            <w:vAlign w:val="center"/>
            <w:hideMark/>
          </w:tcPr>
          <w:p w14:paraId="35BA37C2"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Bail</w:t>
            </w:r>
          </w:p>
        </w:tc>
        <w:tc>
          <w:tcPr>
            <w:tcW w:w="0" w:type="auto"/>
            <w:tcBorders>
              <w:top w:val="single" w:sz="6" w:space="0" w:color="EEEEEE"/>
            </w:tcBorders>
            <w:tcMar>
              <w:top w:w="206" w:type="dxa"/>
              <w:left w:w="141" w:type="dxa"/>
              <w:bottom w:w="206" w:type="dxa"/>
              <w:right w:w="141" w:type="dxa"/>
            </w:tcMar>
            <w:vAlign w:val="center"/>
            <w:hideMark/>
          </w:tcPr>
          <w:p w14:paraId="43F9D94E" w14:textId="77777777" w:rsidR="00492607" w:rsidRPr="00492607" w:rsidRDefault="00492607" w:rsidP="00492607">
            <w:pPr>
              <w:numPr>
                <w:ilvl w:val="0"/>
                <w:numId w:val="6"/>
              </w:numPr>
              <w:spacing w:line="390" w:lineRule="atLeast"/>
              <w:ind w:left="0"/>
              <w:textAlignment w:val="baseline"/>
              <w:rPr>
                <w:rFonts w:ascii="Times New Roman" w:eastAsia="Times New Roman" w:hAnsi="Times New Roman" w:cs="Times New Roman"/>
                <w:sz w:val="21"/>
                <w:szCs w:val="21"/>
              </w:rPr>
            </w:pPr>
            <w:hyperlink r:id="rId17" w:history="1">
              <w:r w:rsidRPr="00492607">
                <w:rPr>
                  <w:rFonts w:ascii="Times New Roman" w:eastAsia="Times New Roman" w:hAnsi="Times New Roman" w:cs="Times New Roman"/>
                  <w:color w:val="333333"/>
                  <w:u w:val="single"/>
                  <w:bdr w:val="none" w:sz="0" w:space="0" w:color="auto" w:frame="1"/>
                </w:rPr>
                <w:t>Murderers granted bail under new laws (SMH 2014)</w:t>
              </w:r>
            </w:hyperlink>
            <w:r w:rsidRPr="00492607">
              <w:rPr>
                <w:rFonts w:ascii="Times New Roman" w:eastAsia="Times New Roman" w:hAnsi="Times New Roman" w:cs="Times New Roman"/>
                <w:sz w:val="21"/>
                <w:szCs w:val="21"/>
              </w:rPr>
              <w:t xml:space="preserve"> – Alleged murderers Stephen </w:t>
            </w:r>
            <w:proofErr w:type="spellStart"/>
            <w:r w:rsidRPr="00492607">
              <w:rPr>
                <w:rFonts w:ascii="Times New Roman" w:eastAsia="Times New Roman" w:hAnsi="Times New Roman" w:cs="Times New Roman"/>
                <w:sz w:val="21"/>
                <w:szCs w:val="21"/>
              </w:rPr>
              <w:t>Fesus</w:t>
            </w:r>
            <w:proofErr w:type="spellEnd"/>
            <w:r w:rsidRPr="00492607">
              <w:rPr>
                <w:rFonts w:ascii="Times New Roman" w:eastAsia="Times New Roman" w:hAnsi="Times New Roman" w:cs="Times New Roman"/>
                <w:sz w:val="21"/>
                <w:szCs w:val="21"/>
              </w:rPr>
              <w:t xml:space="preserve"> and Mahmoud </w:t>
            </w:r>
            <w:proofErr w:type="spellStart"/>
            <w:r w:rsidRPr="00492607">
              <w:rPr>
                <w:rFonts w:ascii="Times New Roman" w:eastAsia="Times New Roman" w:hAnsi="Times New Roman" w:cs="Times New Roman"/>
                <w:sz w:val="21"/>
                <w:szCs w:val="21"/>
              </w:rPr>
              <w:t>Hawi</w:t>
            </w:r>
            <w:proofErr w:type="spellEnd"/>
            <w:r w:rsidRPr="00492607">
              <w:rPr>
                <w:rFonts w:ascii="Times New Roman" w:eastAsia="Times New Roman" w:hAnsi="Times New Roman" w:cs="Times New Roman"/>
                <w:sz w:val="21"/>
                <w:szCs w:val="21"/>
              </w:rPr>
              <w:t xml:space="preserve"> received bail under the reforms by showing how strict conditions could mitigate any risk to the community</w:t>
            </w:r>
          </w:p>
          <w:p w14:paraId="63125848" w14:textId="77777777" w:rsidR="00492607" w:rsidRPr="00492607" w:rsidRDefault="00492607" w:rsidP="00492607">
            <w:pPr>
              <w:numPr>
                <w:ilvl w:val="0"/>
                <w:numId w:val="6"/>
              </w:numPr>
              <w:spacing w:line="390" w:lineRule="atLeast"/>
              <w:ind w:left="0"/>
              <w:textAlignment w:val="baseline"/>
              <w:rPr>
                <w:rFonts w:ascii="Times New Roman" w:eastAsia="Times New Roman" w:hAnsi="Times New Roman" w:cs="Times New Roman"/>
                <w:sz w:val="21"/>
                <w:szCs w:val="21"/>
              </w:rPr>
            </w:pPr>
            <w:hyperlink r:id="rId18" w:history="1">
              <w:r w:rsidRPr="00492607">
                <w:rPr>
                  <w:rFonts w:ascii="Times New Roman" w:eastAsia="Times New Roman" w:hAnsi="Times New Roman" w:cs="Times New Roman"/>
                  <w:color w:val="333333"/>
                  <w:u w:val="single"/>
                  <w:bdr w:val="none" w:sz="0" w:space="0" w:color="auto" w:frame="1"/>
                </w:rPr>
                <w:t xml:space="preserve">R v </w:t>
              </w:r>
              <w:proofErr w:type="spellStart"/>
              <w:r w:rsidRPr="00492607">
                <w:rPr>
                  <w:rFonts w:ascii="Times New Roman" w:eastAsia="Times New Roman" w:hAnsi="Times New Roman" w:cs="Times New Roman"/>
                  <w:color w:val="333333"/>
                  <w:u w:val="single"/>
                  <w:bdr w:val="none" w:sz="0" w:space="0" w:color="auto" w:frame="1"/>
                </w:rPr>
                <w:t>Hawi</w:t>
              </w:r>
              <w:proofErr w:type="spellEnd"/>
              <w:r w:rsidRPr="00492607">
                <w:rPr>
                  <w:rFonts w:ascii="Times New Roman" w:eastAsia="Times New Roman" w:hAnsi="Times New Roman" w:cs="Times New Roman"/>
                  <w:color w:val="333333"/>
                  <w:u w:val="single"/>
                  <w:bdr w:val="none" w:sz="0" w:space="0" w:color="auto" w:frame="1"/>
                </w:rPr>
                <w:t xml:space="preserve"> (2014) </w:t>
              </w:r>
            </w:hyperlink>
            <w:r w:rsidRPr="00492607">
              <w:rPr>
                <w:rFonts w:ascii="Times New Roman" w:eastAsia="Times New Roman" w:hAnsi="Times New Roman" w:cs="Times New Roman"/>
                <w:sz w:val="21"/>
                <w:szCs w:val="21"/>
              </w:rPr>
              <w:t>– Accused was released on bail whilst being charged with murder. However, this immediately received heavy criticism due to its leniency towards the accused and the risk this posed to society</w:t>
            </w:r>
          </w:p>
          <w:p w14:paraId="51D19EEB" w14:textId="77777777" w:rsidR="00492607" w:rsidRPr="00492607" w:rsidRDefault="00492607" w:rsidP="00492607">
            <w:pPr>
              <w:numPr>
                <w:ilvl w:val="0"/>
                <w:numId w:val="6"/>
              </w:numPr>
              <w:spacing w:line="390" w:lineRule="atLeast"/>
              <w:ind w:left="0"/>
              <w:textAlignment w:val="baseline"/>
              <w:rPr>
                <w:rFonts w:ascii="Times New Roman" w:eastAsia="Times New Roman" w:hAnsi="Times New Roman" w:cs="Times New Roman"/>
                <w:sz w:val="21"/>
                <w:szCs w:val="21"/>
              </w:rPr>
            </w:pPr>
            <w:hyperlink r:id="rId19" w:history="1">
              <w:r w:rsidRPr="00492607">
                <w:rPr>
                  <w:rFonts w:ascii="Times New Roman" w:eastAsia="Times New Roman" w:hAnsi="Times New Roman" w:cs="Times New Roman"/>
                  <w:color w:val="333333"/>
                  <w:u w:val="single"/>
                  <w:bdr w:val="none" w:sz="0" w:space="0" w:color="auto" w:frame="1"/>
                </w:rPr>
                <w:t xml:space="preserve">Man </w:t>
              </w:r>
              <w:proofErr w:type="spellStart"/>
              <w:r w:rsidRPr="00492607">
                <w:rPr>
                  <w:rFonts w:ascii="Times New Roman" w:eastAsia="Times New Roman" w:hAnsi="Times New Roman" w:cs="Times New Roman"/>
                  <w:color w:val="333333"/>
                  <w:u w:val="single"/>
                  <w:bdr w:val="none" w:sz="0" w:space="0" w:color="auto" w:frame="1"/>
                </w:rPr>
                <w:t>Monis</w:t>
              </w:r>
              <w:proofErr w:type="spellEnd"/>
              <w:r w:rsidRPr="00492607">
                <w:rPr>
                  <w:rFonts w:ascii="Times New Roman" w:eastAsia="Times New Roman" w:hAnsi="Times New Roman" w:cs="Times New Roman"/>
                  <w:color w:val="333333"/>
                  <w:u w:val="single"/>
                  <w:bdr w:val="none" w:sz="0" w:space="0" w:color="auto" w:frame="1"/>
                </w:rPr>
                <w:t xml:space="preserve"> (2014)</w:t>
              </w:r>
            </w:hyperlink>
          </w:p>
          <w:p w14:paraId="71CA7243" w14:textId="77777777" w:rsidR="00492607" w:rsidRPr="00492607" w:rsidRDefault="00492607" w:rsidP="00492607">
            <w:pPr>
              <w:numPr>
                <w:ilvl w:val="0"/>
                <w:numId w:val="6"/>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Since the eruption of public outcry in 2014 due to </w:t>
            </w:r>
            <w:proofErr w:type="spellStart"/>
            <w:r w:rsidRPr="00492607">
              <w:rPr>
                <w:rFonts w:ascii="Times New Roman" w:eastAsia="Times New Roman" w:hAnsi="Times New Roman" w:cs="Times New Roman"/>
                <w:sz w:val="21"/>
                <w:szCs w:val="21"/>
              </w:rPr>
              <w:t>Hawi</w:t>
            </w:r>
            <w:proofErr w:type="spellEnd"/>
            <w:r w:rsidRPr="00492607">
              <w:rPr>
                <w:rFonts w:ascii="Times New Roman" w:eastAsia="Times New Roman" w:hAnsi="Times New Roman" w:cs="Times New Roman"/>
                <w:sz w:val="21"/>
                <w:szCs w:val="21"/>
              </w:rPr>
              <w:t xml:space="preserve"> and Man </w:t>
            </w:r>
            <w:proofErr w:type="spellStart"/>
            <w:r w:rsidRPr="00492607">
              <w:rPr>
                <w:rFonts w:ascii="Times New Roman" w:eastAsia="Times New Roman" w:hAnsi="Times New Roman" w:cs="Times New Roman"/>
                <w:sz w:val="21"/>
                <w:szCs w:val="21"/>
              </w:rPr>
              <w:t>Monis</w:t>
            </w:r>
            <w:proofErr w:type="spellEnd"/>
            <w:r w:rsidRPr="00492607">
              <w:rPr>
                <w:rFonts w:ascii="Times New Roman" w:eastAsia="Times New Roman" w:hAnsi="Times New Roman" w:cs="Times New Roman"/>
                <w:sz w:val="21"/>
                <w:szCs w:val="21"/>
              </w:rPr>
              <w:t>, harsher bail conditions have been introduced for more than 900 offences. Although this protects the right of the community to feel safe, the adult prison population grew by 9% in 2015–2016 (ABS 2016). This raises the question of the rights of the accused in this process</w:t>
            </w:r>
          </w:p>
        </w:tc>
      </w:tr>
    </w:tbl>
    <w:p w14:paraId="38F1B77D" w14:textId="77777777" w:rsidR="00492607" w:rsidRPr="00492607" w:rsidRDefault="00492607" w:rsidP="00492607">
      <w:pPr>
        <w:shd w:val="clear" w:color="auto" w:fill="FFFFFF"/>
        <w:spacing w:before="450" w:line="312" w:lineRule="atLeast"/>
        <w:textAlignment w:val="baseline"/>
        <w:outlineLvl w:val="1"/>
        <w:rPr>
          <w:rFonts w:ascii="Helvetica" w:eastAsia="Times New Roman" w:hAnsi="Helvetica" w:cs="Times New Roman"/>
          <w:b/>
          <w:bCs/>
          <w:color w:val="13A845"/>
          <w:sz w:val="60"/>
          <w:szCs w:val="60"/>
        </w:rPr>
      </w:pPr>
      <w:r w:rsidRPr="00492607">
        <w:rPr>
          <w:rFonts w:ascii="Helvetica" w:eastAsia="Times New Roman" w:hAnsi="Helvetica" w:cs="Times New Roman"/>
          <w:b/>
          <w:bCs/>
          <w:color w:val="13A845"/>
          <w:sz w:val="60"/>
          <w:szCs w:val="60"/>
        </w:rPr>
        <w:t>Criminal Trial Process</w:t>
      </w:r>
    </w:p>
    <w:p w14:paraId="2C191259"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r w:rsidRPr="00492607">
        <w:rPr>
          <w:rFonts w:ascii="Helvetica" w:eastAsia="Times New Roman" w:hAnsi="Helvetica" w:cs="Times New Roman"/>
          <w:b/>
          <w:bCs/>
          <w:color w:val="767676"/>
          <w:sz w:val="29"/>
          <w:szCs w:val="29"/>
          <w:u w:val="single"/>
          <w:bdr w:val="none" w:sz="0" w:space="0" w:color="auto" w:frame="1"/>
        </w:rPr>
        <w:t>Legal Personnel: Director of Public Prosecutions (DPP)</w:t>
      </w:r>
    </w:p>
    <w:p w14:paraId="58E1B54D" w14:textId="77777777" w:rsidR="00492607" w:rsidRPr="00492607" w:rsidRDefault="00492607" w:rsidP="00492607">
      <w:pPr>
        <w:numPr>
          <w:ilvl w:val="0"/>
          <w:numId w:val="7"/>
        </w:numPr>
        <w:shd w:val="clear" w:color="auto" w:fill="FFFFFF"/>
        <w:spacing w:line="390" w:lineRule="atLeast"/>
        <w:ind w:left="0"/>
        <w:textAlignment w:val="baseline"/>
        <w:rPr>
          <w:rFonts w:ascii="Lato" w:eastAsia="Times New Roman" w:hAnsi="Lato" w:cs="Times New Roman"/>
          <w:color w:val="666666"/>
          <w:sz w:val="21"/>
          <w:szCs w:val="21"/>
        </w:rPr>
      </w:pPr>
      <w:hyperlink r:id="rId20" w:history="1">
        <w:r w:rsidRPr="00492607">
          <w:rPr>
            <w:rFonts w:ascii="Lato" w:eastAsia="Times New Roman" w:hAnsi="Lato" w:cs="Times New Roman"/>
            <w:color w:val="333333"/>
            <w:u w:val="single"/>
            <w:bdr w:val="none" w:sz="0" w:space="0" w:color="auto" w:frame="1"/>
          </w:rPr>
          <w:t>Lynette Daley’s death in 2011 (ABC April 2016)</w:t>
        </w:r>
      </w:hyperlink>
      <w:r w:rsidRPr="00492607">
        <w:rPr>
          <w:rFonts w:ascii="Lato" w:eastAsia="Times New Roman" w:hAnsi="Lato" w:cs="Times New Roman"/>
          <w:color w:val="666666"/>
          <w:sz w:val="21"/>
          <w:szCs w:val="21"/>
        </w:rPr>
        <w:t xml:space="preserve"> – Whilst the DPP’s consideration of the nature of crime and type of offence is generally effective in bringing offenders to trial, the DPP has recently faced heavy criticism due to the failure to prosecute </w:t>
      </w:r>
      <w:proofErr w:type="spellStart"/>
      <w:r w:rsidRPr="00492607">
        <w:rPr>
          <w:rFonts w:ascii="Lato" w:eastAsia="Times New Roman" w:hAnsi="Lato" w:cs="Times New Roman"/>
          <w:color w:val="666666"/>
          <w:sz w:val="21"/>
          <w:szCs w:val="21"/>
        </w:rPr>
        <w:t>Attwater</w:t>
      </w:r>
      <w:proofErr w:type="spellEnd"/>
      <w:r w:rsidRPr="00492607">
        <w:rPr>
          <w:rFonts w:ascii="Lato" w:eastAsia="Times New Roman" w:hAnsi="Lato" w:cs="Times New Roman"/>
          <w:color w:val="666666"/>
          <w:sz w:val="21"/>
          <w:szCs w:val="21"/>
        </w:rPr>
        <w:t xml:space="preserve"> and Maris</w:t>
      </w:r>
    </w:p>
    <w:p w14:paraId="65F5240F"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r w:rsidRPr="00492607">
        <w:rPr>
          <w:rFonts w:ascii="Helvetica" w:eastAsia="Times New Roman" w:hAnsi="Helvetica" w:cs="Times New Roman"/>
          <w:b/>
          <w:bCs/>
          <w:color w:val="767676"/>
          <w:sz w:val="29"/>
          <w:szCs w:val="29"/>
          <w:u w:val="single"/>
          <w:bdr w:val="none" w:sz="0" w:space="0" w:color="auto" w:frame="1"/>
        </w:rPr>
        <w:t>Charge Negotiation</w:t>
      </w:r>
    </w:p>
    <w:p w14:paraId="08755288" w14:textId="77777777" w:rsidR="00492607" w:rsidRPr="00492607" w:rsidRDefault="00492607" w:rsidP="00492607">
      <w:pPr>
        <w:numPr>
          <w:ilvl w:val="0"/>
          <w:numId w:val="8"/>
        </w:numPr>
        <w:shd w:val="clear" w:color="auto" w:fill="FFFFFF"/>
        <w:spacing w:line="390" w:lineRule="atLeast"/>
        <w:ind w:left="0"/>
        <w:textAlignment w:val="baseline"/>
        <w:rPr>
          <w:rFonts w:ascii="Lato" w:eastAsia="Times New Roman" w:hAnsi="Lato" w:cs="Times New Roman"/>
          <w:color w:val="666666"/>
          <w:sz w:val="21"/>
          <w:szCs w:val="21"/>
        </w:rPr>
      </w:pPr>
      <w:hyperlink r:id="rId21" w:history="1">
        <w:r w:rsidRPr="00492607">
          <w:rPr>
            <w:rFonts w:ascii="Lato" w:eastAsia="Times New Roman" w:hAnsi="Lato" w:cs="Times New Roman"/>
            <w:color w:val="333333"/>
            <w:u w:val="single"/>
            <w:bdr w:val="none" w:sz="0" w:space="0" w:color="auto" w:frame="1"/>
          </w:rPr>
          <w:t>R v Koch (2009)</w:t>
        </w:r>
      </w:hyperlink>
      <w:r w:rsidRPr="00492607">
        <w:rPr>
          <w:rFonts w:ascii="Lato" w:eastAsia="Times New Roman" w:hAnsi="Lato" w:cs="Times New Roman"/>
          <w:color w:val="666666"/>
          <w:sz w:val="21"/>
          <w:szCs w:val="21"/>
        </w:rPr>
        <w:t xml:space="preserve"> – Attempted murder was downgraded to grievous bodily harm </w:t>
      </w:r>
      <w:proofErr w:type="gramStart"/>
      <w:r w:rsidRPr="00492607">
        <w:rPr>
          <w:rFonts w:ascii="Lato" w:eastAsia="Times New Roman" w:hAnsi="Lato" w:cs="Times New Roman"/>
          <w:color w:val="666666"/>
          <w:sz w:val="21"/>
          <w:szCs w:val="21"/>
        </w:rPr>
        <w:t>as a result of</w:t>
      </w:r>
      <w:proofErr w:type="gramEnd"/>
      <w:r w:rsidRPr="00492607">
        <w:rPr>
          <w:rFonts w:ascii="Lato" w:eastAsia="Times New Roman" w:hAnsi="Lato" w:cs="Times New Roman"/>
          <w:color w:val="666666"/>
          <w:sz w:val="21"/>
          <w:szCs w:val="21"/>
        </w:rPr>
        <w:t xml:space="preserve"> charge negotiation</w:t>
      </w:r>
    </w:p>
    <w:p w14:paraId="17EBE148" w14:textId="77777777" w:rsidR="00492607" w:rsidRPr="00492607" w:rsidRDefault="00492607" w:rsidP="00492607">
      <w:pPr>
        <w:numPr>
          <w:ilvl w:val="0"/>
          <w:numId w:val="8"/>
        </w:numPr>
        <w:shd w:val="clear" w:color="auto" w:fill="FFFFFF"/>
        <w:spacing w:line="390" w:lineRule="atLeast"/>
        <w:ind w:left="0"/>
        <w:textAlignment w:val="baseline"/>
        <w:rPr>
          <w:rFonts w:ascii="Lato" w:eastAsia="Times New Roman" w:hAnsi="Lato" w:cs="Times New Roman"/>
          <w:color w:val="666666"/>
          <w:sz w:val="21"/>
          <w:szCs w:val="21"/>
        </w:rPr>
      </w:pPr>
      <w:r w:rsidRPr="00492607">
        <w:rPr>
          <w:rFonts w:ascii="Lato" w:eastAsia="Times New Roman" w:hAnsi="Lato" w:cs="Times New Roman"/>
          <w:b/>
          <w:bCs/>
          <w:color w:val="666666"/>
          <w:bdr w:val="none" w:sz="0" w:space="0" w:color="auto" w:frame="1"/>
        </w:rPr>
        <w:t>Legal issue to explore:</w:t>
      </w:r>
      <w:r w:rsidRPr="00492607">
        <w:rPr>
          <w:rFonts w:ascii="Lato" w:eastAsia="Times New Roman" w:hAnsi="Lato" w:cs="Times New Roman"/>
          <w:color w:val="666666"/>
          <w:sz w:val="21"/>
          <w:szCs w:val="21"/>
        </w:rPr>
        <w:t> The legal system may struggle to balance a fair conviction with wider community standards due to variegated moral and ethical standards held across society</w:t>
      </w:r>
    </w:p>
    <w:p w14:paraId="4F2E51A2"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r w:rsidRPr="00492607">
        <w:rPr>
          <w:rFonts w:ascii="Helvetica" w:eastAsia="Times New Roman" w:hAnsi="Helvetica" w:cs="Times New Roman"/>
          <w:b/>
          <w:bCs/>
          <w:color w:val="767676"/>
          <w:sz w:val="29"/>
          <w:szCs w:val="29"/>
          <w:u w:val="single"/>
          <w:bdr w:val="none" w:sz="0" w:space="0" w:color="auto" w:frame="1"/>
        </w:rPr>
        <w:t>Legal Representation and Legal Aid</w:t>
      </w:r>
    </w:p>
    <w:p w14:paraId="3EFEA2D2" w14:textId="77777777" w:rsidR="00492607" w:rsidRPr="00492607" w:rsidRDefault="00492607" w:rsidP="00492607">
      <w:pPr>
        <w:numPr>
          <w:ilvl w:val="0"/>
          <w:numId w:val="9"/>
        </w:numPr>
        <w:shd w:val="clear" w:color="auto" w:fill="FFFFFF"/>
        <w:spacing w:line="390" w:lineRule="atLeast"/>
        <w:ind w:left="0"/>
        <w:textAlignment w:val="baseline"/>
        <w:rPr>
          <w:rFonts w:ascii="Lato" w:eastAsia="Times New Roman" w:hAnsi="Lato" w:cs="Times New Roman"/>
          <w:color w:val="666666"/>
          <w:sz w:val="21"/>
          <w:szCs w:val="21"/>
        </w:rPr>
      </w:pPr>
      <w:hyperlink r:id="rId22" w:history="1">
        <w:r w:rsidRPr="00492607">
          <w:rPr>
            <w:rFonts w:ascii="Lato" w:eastAsia="Times New Roman" w:hAnsi="Lato" w:cs="Times New Roman"/>
            <w:color w:val="333333"/>
            <w:u w:val="single"/>
            <w:bdr w:val="none" w:sz="0" w:space="0" w:color="auto" w:frame="1"/>
          </w:rPr>
          <w:t>Dietrich v The Queen (1992) </w:t>
        </w:r>
      </w:hyperlink>
      <w:r w:rsidRPr="00492607">
        <w:rPr>
          <w:rFonts w:ascii="Lato" w:eastAsia="Times New Roman" w:hAnsi="Lato" w:cs="Times New Roman"/>
          <w:color w:val="666666"/>
          <w:sz w:val="21"/>
          <w:szCs w:val="21"/>
        </w:rPr>
        <w:t>– Set the precedent for the limited right to legal representation in Australia. (This is also a useful case for Human Rights)</w:t>
      </w:r>
    </w:p>
    <w:p w14:paraId="49B92C81" w14:textId="77777777" w:rsidR="00492607" w:rsidRPr="00492607" w:rsidRDefault="00492607" w:rsidP="00492607">
      <w:pPr>
        <w:numPr>
          <w:ilvl w:val="0"/>
          <w:numId w:val="9"/>
        </w:numPr>
        <w:shd w:val="clear" w:color="auto" w:fill="FFFFFF"/>
        <w:spacing w:line="390" w:lineRule="atLeast"/>
        <w:ind w:left="0"/>
        <w:textAlignment w:val="baseline"/>
        <w:rPr>
          <w:rFonts w:ascii="Lato" w:eastAsia="Times New Roman" w:hAnsi="Lato" w:cs="Times New Roman"/>
          <w:color w:val="666666"/>
          <w:sz w:val="21"/>
          <w:szCs w:val="21"/>
        </w:rPr>
      </w:pPr>
      <w:r w:rsidRPr="00492607">
        <w:rPr>
          <w:rFonts w:ascii="Lato" w:eastAsia="Times New Roman" w:hAnsi="Lato" w:cs="Times New Roman"/>
          <w:b/>
          <w:bCs/>
          <w:color w:val="666666"/>
          <w:bdr w:val="none" w:sz="0" w:space="0" w:color="auto" w:frame="1"/>
        </w:rPr>
        <w:t>Legal issue to explore:</w:t>
      </w:r>
      <w:r w:rsidRPr="00492607">
        <w:rPr>
          <w:rFonts w:ascii="Lato" w:eastAsia="Times New Roman" w:hAnsi="Lato" w:cs="Times New Roman"/>
          <w:color w:val="666666"/>
          <w:sz w:val="21"/>
          <w:szCs w:val="21"/>
        </w:rPr>
        <w:t> How can self-representation often result in unjust outcomes?</w:t>
      </w:r>
    </w:p>
    <w:p w14:paraId="5FED1F03"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proofErr w:type="spellStart"/>
      <w:r w:rsidRPr="00492607">
        <w:rPr>
          <w:rFonts w:ascii="Helvetica" w:eastAsia="Times New Roman" w:hAnsi="Helvetica" w:cs="Times New Roman"/>
          <w:b/>
          <w:bCs/>
          <w:color w:val="767676"/>
          <w:sz w:val="29"/>
          <w:szCs w:val="29"/>
          <w:u w:val="single"/>
          <w:bdr w:val="none" w:sz="0" w:space="0" w:color="auto" w:frame="1"/>
        </w:rPr>
        <w:t>Defences</w:t>
      </w:r>
      <w:proofErr w:type="spellEnd"/>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169"/>
        <w:gridCol w:w="6835"/>
      </w:tblGrid>
      <w:tr w:rsidR="00492607" w:rsidRPr="00492607" w14:paraId="5904DA3E" w14:textId="77777777" w:rsidTr="00492607">
        <w:tc>
          <w:tcPr>
            <w:tcW w:w="0" w:type="auto"/>
            <w:tcBorders>
              <w:top w:val="single" w:sz="6" w:space="0" w:color="EEEEEE"/>
            </w:tcBorders>
            <w:tcMar>
              <w:top w:w="206" w:type="dxa"/>
              <w:left w:w="141" w:type="dxa"/>
              <w:bottom w:w="206" w:type="dxa"/>
              <w:right w:w="141" w:type="dxa"/>
            </w:tcMar>
            <w:vAlign w:val="center"/>
            <w:hideMark/>
          </w:tcPr>
          <w:p w14:paraId="26CBA13D"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Insanity and Mental Illness</w:t>
            </w:r>
          </w:p>
        </w:tc>
        <w:tc>
          <w:tcPr>
            <w:tcW w:w="0" w:type="auto"/>
            <w:tcBorders>
              <w:top w:val="single" w:sz="6" w:space="0" w:color="EEEEEE"/>
            </w:tcBorders>
            <w:tcMar>
              <w:top w:w="206" w:type="dxa"/>
              <w:left w:w="141" w:type="dxa"/>
              <w:bottom w:w="206" w:type="dxa"/>
              <w:right w:w="141" w:type="dxa"/>
            </w:tcMar>
            <w:vAlign w:val="center"/>
            <w:hideMark/>
          </w:tcPr>
          <w:p w14:paraId="6CF57142" w14:textId="77777777" w:rsidR="00492607" w:rsidRPr="00492607" w:rsidRDefault="00492607" w:rsidP="00492607">
            <w:pPr>
              <w:numPr>
                <w:ilvl w:val="0"/>
                <w:numId w:val="10"/>
              </w:numPr>
              <w:spacing w:line="390" w:lineRule="atLeast"/>
              <w:ind w:left="0"/>
              <w:textAlignment w:val="baseline"/>
              <w:rPr>
                <w:rFonts w:ascii="Times New Roman" w:eastAsia="Times New Roman" w:hAnsi="Times New Roman" w:cs="Times New Roman"/>
                <w:sz w:val="21"/>
                <w:szCs w:val="21"/>
              </w:rPr>
            </w:pPr>
            <w:hyperlink r:id="rId23" w:history="1">
              <w:r w:rsidRPr="00492607">
                <w:rPr>
                  <w:rFonts w:ascii="Times New Roman" w:eastAsia="Times New Roman" w:hAnsi="Times New Roman" w:cs="Times New Roman"/>
                  <w:color w:val="333333"/>
                  <w:u w:val="single"/>
                  <w:bdr w:val="none" w:sz="0" w:space="0" w:color="auto" w:frame="1"/>
                </w:rPr>
                <w:t>Daniel Dunn case (2012)</w:t>
              </w:r>
            </w:hyperlink>
            <w:r w:rsidRPr="00492607">
              <w:rPr>
                <w:rFonts w:ascii="Times New Roman" w:eastAsia="Times New Roman" w:hAnsi="Times New Roman" w:cs="Times New Roman"/>
                <w:sz w:val="21"/>
                <w:szCs w:val="21"/>
              </w:rPr>
              <w:t> – South Australian Supreme Court found defendant ‘mentally incompetent of the murder’. This have sparked concerns across Australia, particularly NSW on the need to update laws. This has thus served as a catalyst for law reform to meet community standards</w:t>
            </w:r>
          </w:p>
          <w:p w14:paraId="1F06D17D" w14:textId="77777777" w:rsidR="00492607" w:rsidRPr="00492607" w:rsidRDefault="00492607" w:rsidP="00492607">
            <w:pPr>
              <w:numPr>
                <w:ilvl w:val="0"/>
                <w:numId w:val="10"/>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NSW Law Reform Commission recommended the </w:t>
            </w:r>
            <w:proofErr w:type="spellStart"/>
            <w:r w:rsidRPr="00492607">
              <w:rPr>
                <w:rFonts w:ascii="Times New Roman" w:eastAsia="Times New Roman" w:hAnsi="Times New Roman" w:cs="Times New Roman"/>
                <w:sz w:val="21"/>
                <w:szCs w:val="21"/>
              </w:rPr>
              <w:t>M’Naughten</w:t>
            </w:r>
            <w:proofErr w:type="spellEnd"/>
            <w:r w:rsidRPr="00492607">
              <w:rPr>
                <w:rFonts w:ascii="Times New Roman" w:eastAsia="Times New Roman" w:hAnsi="Times New Roman" w:cs="Times New Roman"/>
                <w:sz w:val="21"/>
                <w:szCs w:val="21"/>
              </w:rPr>
              <w:t xml:space="preserve"> test be updated to be in line with modern research (NSW Courts, 2015) – need for law reform to reflect changing values within the community</w:t>
            </w:r>
          </w:p>
          <w:p w14:paraId="639F5A16" w14:textId="77777777" w:rsidR="00492607" w:rsidRPr="00492607" w:rsidRDefault="00492607" w:rsidP="00492607">
            <w:pPr>
              <w:numPr>
                <w:ilvl w:val="0"/>
                <w:numId w:val="10"/>
              </w:numPr>
              <w:spacing w:line="390" w:lineRule="atLeast"/>
              <w:ind w:left="0"/>
              <w:textAlignment w:val="baseline"/>
              <w:rPr>
                <w:rFonts w:ascii="Times New Roman" w:eastAsia="Times New Roman" w:hAnsi="Times New Roman" w:cs="Times New Roman"/>
                <w:sz w:val="21"/>
                <w:szCs w:val="21"/>
              </w:rPr>
            </w:pPr>
            <w:hyperlink r:id="rId24" w:history="1">
              <w:proofErr w:type="spellStart"/>
              <w:r w:rsidRPr="00492607">
                <w:rPr>
                  <w:rFonts w:ascii="Times New Roman" w:eastAsia="Times New Roman" w:hAnsi="Times New Roman" w:cs="Times New Roman"/>
                  <w:color w:val="333333"/>
                  <w:u w:val="single"/>
                  <w:bdr w:val="none" w:sz="0" w:space="0" w:color="auto" w:frame="1"/>
                </w:rPr>
                <w:t>Darcey</w:t>
              </w:r>
              <w:proofErr w:type="spellEnd"/>
              <w:r w:rsidRPr="00492607">
                <w:rPr>
                  <w:rFonts w:ascii="Times New Roman" w:eastAsia="Times New Roman" w:hAnsi="Times New Roman" w:cs="Times New Roman"/>
                  <w:color w:val="333333"/>
                  <w:u w:val="single"/>
                  <w:bdr w:val="none" w:sz="0" w:space="0" w:color="auto" w:frame="1"/>
                </w:rPr>
                <w:t xml:space="preserve"> Freeman (2015)</w:t>
              </w:r>
            </w:hyperlink>
            <w:r w:rsidRPr="00492607">
              <w:rPr>
                <w:rFonts w:ascii="Times New Roman" w:eastAsia="Times New Roman" w:hAnsi="Times New Roman" w:cs="Times New Roman"/>
                <w:sz w:val="21"/>
                <w:szCs w:val="21"/>
              </w:rPr>
              <w:t xml:space="preserve"> – </w:t>
            </w:r>
            <w:proofErr w:type="spellStart"/>
            <w:r w:rsidRPr="00492607">
              <w:rPr>
                <w:rFonts w:ascii="Times New Roman" w:eastAsia="Times New Roman" w:hAnsi="Times New Roman" w:cs="Times New Roman"/>
                <w:sz w:val="21"/>
                <w:szCs w:val="21"/>
              </w:rPr>
              <w:t>Defence</w:t>
            </w:r>
            <w:proofErr w:type="spellEnd"/>
            <w:r w:rsidRPr="00492607">
              <w:rPr>
                <w:rFonts w:ascii="Times New Roman" w:eastAsia="Times New Roman" w:hAnsi="Times New Roman" w:cs="Times New Roman"/>
                <w:sz w:val="21"/>
                <w:szCs w:val="21"/>
              </w:rPr>
              <w:t xml:space="preserve"> of insanity is not always a secure acquittal. This is highlighted by the fact that Freeman was sentenced to life imprisonment after throwing his 4-year-old daughter off Westgate Bridge, Melbourne in 2009 (ABC, 2015). A tough stance was maintained across Australia to ensure effective achievement of justice</w:t>
            </w:r>
          </w:p>
          <w:p w14:paraId="734FE83D" w14:textId="77777777" w:rsidR="00492607" w:rsidRPr="00492607" w:rsidRDefault="00492607" w:rsidP="00492607">
            <w:pPr>
              <w:numPr>
                <w:ilvl w:val="0"/>
                <w:numId w:val="10"/>
              </w:numPr>
              <w:spacing w:line="390" w:lineRule="atLeast"/>
              <w:ind w:left="0"/>
              <w:textAlignment w:val="baseline"/>
              <w:rPr>
                <w:rFonts w:ascii="Times New Roman" w:eastAsia="Times New Roman" w:hAnsi="Times New Roman" w:cs="Times New Roman"/>
                <w:sz w:val="21"/>
                <w:szCs w:val="21"/>
              </w:rPr>
            </w:pPr>
            <w:hyperlink r:id="rId25" w:history="1">
              <w:r w:rsidRPr="00492607">
                <w:rPr>
                  <w:rFonts w:ascii="Times New Roman" w:eastAsia="Times New Roman" w:hAnsi="Times New Roman" w:cs="Times New Roman"/>
                  <w:color w:val="333333"/>
                  <w:u w:val="single"/>
                  <w:bdr w:val="none" w:sz="0" w:space="0" w:color="auto" w:frame="1"/>
                </w:rPr>
                <w:t>R v Farrow (2014)</w:t>
              </w:r>
            </w:hyperlink>
            <w:r w:rsidRPr="00492607">
              <w:rPr>
                <w:rFonts w:ascii="Times New Roman" w:eastAsia="Times New Roman" w:hAnsi="Times New Roman" w:cs="Times New Roman"/>
                <w:sz w:val="21"/>
                <w:szCs w:val="21"/>
              </w:rPr>
              <w:t> – Farrow accused of murdering his ice-dealer, the judge rules that despite Farrow bring under psychosis when performing the act, he was still aware that the </w:t>
            </w:r>
            <w:r w:rsidRPr="00492607">
              <w:rPr>
                <w:rFonts w:ascii="Times New Roman" w:eastAsia="Times New Roman" w:hAnsi="Times New Roman" w:cs="Times New Roman"/>
                <w:i/>
                <w:iCs/>
                <w:bdr w:val="none" w:sz="0" w:space="0" w:color="auto" w:frame="1"/>
              </w:rPr>
              <w:t>‘acts were wrong’ </w:t>
            </w:r>
            <w:r w:rsidRPr="00492607">
              <w:rPr>
                <w:rFonts w:ascii="Times New Roman" w:eastAsia="Times New Roman" w:hAnsi="Times New Roman" w:cs="Times New Roman"/>
                <w:sz w:val="21"/>
                <w:szCs w:val="21"/>
              </w:rPr>
              <w:t>and hence was charged with murder</w:t>
            </w:r>
          </w:p>
          <w:p w14:paraId="5B8D5BBA" w14:textId="77777777" w:rsidR="00492607" w:rsidRPr="00492607" w:rsidRDefault="00492607" w:rsidP="00492607">
            <w:pPr>
              <w:numPr>
                <w:ilvl w:val="0"/>
                <w:numId w:val="10"/>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Was law reform effective in meeting the standards of the community?</w:t>
            </w:r>
          </w:p>
        </w:tc>
      </w:tr>
      <w:tr w:rsidR="00492607" w:rsidRPr="00492607" w14:paraId="7D06653D" w14:textId="77777777" w:rsidTr="00492607">
        <w:tc>
          <w:tcPr>
            <w:tcW w:w="0" w:type="auto"/>
            <w:tcBorders>
              <w:top w:val="single" w:sz="6" w:space="0" w:color="EEEEEE"/>
            </w:tcBorders>
            <w:tcMar>
              <w:top w:w="206" w:type="dxa"/>
              <w:left w:w="141" w:type="dxa"/>
              <w:bottom w:w="206" w:type="dxa"/>
              <w:right w:w="141" w:type="dxa"/>
            </w:tcMar>
            <w:vAlign w:val="center"/>
            <w:hideMark/>
          </w:tcPr>
          <w:p w14:paraId="2A35570A"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Provocation</w:t>
            </w:r>
          </w:p>
        </w:tc>
        <w:tc>
          <w:tcPr>
            <w:tcW w:w="0" w:type="auto"/>
            <w:tcBorders>
              <w:top w:val="single" w:sz="6" w:space="0" w:color="EEEEEE"/>
            </w:tcBorders>
            <w:tcMar>
              <w:top w:w="206" w:type="dxa"/>
              <w:left w:w="141" w:type="dxa"/>
              <w:bottom w:w="206" w:type="dxa"/>
              <w:right w:w="141" w:type="dxa"/>
            </w:tcMar>
            <w:vAlign w:val="center"/>
            <w:hideMark/>
          </w:tcPr>
          <w:p w14:paraId="5B58DE4B" w14:textId="77777777" w:rsidR="00492607" w:rsidRPr="00492607" w:rsidRDefault="00492607" w:rsidP="00492607">
            <w:pPr>
              <w:numPr>
                <w:ilvl w:val="0"/>
                <w:numId w:val="11"/>
              </w:numPr>
              <w:spacing w:line="390" w:lineRule="atLeast"/>
              <w:ind w:left="0"/>
              <w:textAlignment w:val="baseline"/>
              <w:rPr>
                <w:rFonts w:ascii="Times New Roman" w:eastAsia="Times New Roman" w:hAnsi="Times New Roman" w:cs="Times New Roman"/>
                <w:sz w:val="21"/>
                <w:szCs w:val="21"/>
              </w:rPr>
            </w:pPr>
            <w:hyperlink r:id="rId26" w:history="1">
              <w:r w:rsidRPr="00492607">
                <w:rPr>
                  <w:rFonts w:ascii="Times New Roman" w:eastAsia="Times New Roman" w:hAnsi="Times New Roman" w:cs="Times New Roman"/>
                  <w:color w:val="333333"/>
                  <w:u w:val="single"/>
                  <w:bdr w:val="none" w:sz="0" w:space="0" w:color="auto" w:frame="1"/>
                </w:rPr>
                <w:t>R v Singh (2012)</w:t>
              </w:r>
            </w:hyperlink>
            <w:r w:rsidRPr="00492607">
              <w:rPr>
                <w:rFonts w:ascii="Times New Roman" w:eastAsia="Times New Roman" w:hAnsi="Times New Roman" w:cs="Times New Roman"/>
                <w:sz w:val="21"/>
                <w:szCs w:val="21"/>
              </w:rPr>
              <w:t> – Downgraded a murder charge on the ground of provocation</w:t>
            </w:r>
          </w:p>
          <w:p w14:paraId="7B54BDE8" w14:textId="77777777" w:rsidR="00492607" w:rsidRPr="00492607" w:rsidRDefault="00492607" w:rsidP="00492607">
            <w:pPr>
              <w:numPr>
                <w:ilvl w:val="0"/>
                <w:numId w:val="1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This raises the question of moral and ethical values as justice was not achieved for the victims. By providing excuses to justify criminal </w:t>
            </w:r>
            <w:proofErr w:type="spellStart"/>
            <w:r w:rsidRPr="00492607">
              <w:rPr>
                <w:rFonts w:ascii="Times New Roman" w:eastAsia="Times New Roman" w:hAnsi="Times New Roman" w:cs="Times New Roman"/>
                <w:sz w:val="21"/>
                <w:szCs w:val="21"/>
              </w:rPr>
              <w:t>behaviour</w:t>
            </w:r>
            <w:proofErr w:type="spellEnd"/>
            <w:r w:rsidRPr="00492607">
              <w:rPr>
                <w:rFonts w:ascii="Times New Roman" w:eastAsia="Times New Roman" w:hAnsi="Times New Roman" w:cs="Times New Roman"/>
                <w:sz w:val="21"/>
                <w:szCs w:val="21"/>
              </w:rPr>
              <w:t>, effectiveness of justice may be limited drastically. This has engendered extensive debate in society. Provocation is seen to justify abuse within relationships, arguably limiting its effectiveness of achieving justice by providing loopholes for abusive partners</w:t>
            </w:r>
          </w:p>
        </w:tc>
      </w:tr>
      <w:tr w:rsidR="00492607" w:rsidRPr="00492607" w14:paraId="6E99A461" w14:textId="77777777" w:rsidTr="00492607">
        <w:tc>
          <w:tcPr>
            <w:tcW w:w="0" w:type="auto"/>
            <w:tcBorders>
              <w:top w:val="single" w:sz="6" w:space="0" w:color="EEEEEE"/>
            </w:tcBorders>
            <w:tcMar>
              <w:top w:w="206" w:type="dxa"/>
              <w:left w:w="141" w:type="dxa"/>
              <w:bottom w:w="206" w:type="dxa"/>
              <w:right w:w="141" w:type="dxa"/>
            </w:tcMar>
            <w:vAlign w:val="center"/>
            <w:hideMark/>
          </w:tcPr>
          <w:p w14:paraId="7966CE04"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Self-</w:t>
            </w:r>
            <w:proofErr w:type="spellStart"/>
            <w:r w:rsidRPr="00492607">
              <w:rPr>
                <w:rFonts w:ascii="Helvetica" w:eastAsia="Times New Roman" w:hAnsi="Helvetica" w:cs="Times New Roman"/>
                <w:b/>
                <w:bCs/>
                <w:color w:val="767676"/>
                <w:sz w:val="27"/>
                <w:szCs w:val="27"/>
              </w:rPr>
              <w:t>defence</w:t>
            </w:r>
            <w:proofErr w:type="spellEnd"/>
          </w:p>
        </w:tc>
        <w:tc>
          <w:tcPr>
            <w:tcW w:w="0" w:type="auto"/>
            <w:tcBorders>
              <w:top w:val="single" w:sz="6" w:space="0" w:color="EEEEEE"/>
            </w:tcBorders>
            <w:tcMar>
              <w:top w:w="206" w:type="dxa"/>
              <w:left w:w="141" w:type="dxa"/>
              <w:bottom w:w="206" w:type="dxa"/>
              <w:right w:w="141" w:type="dxa"/>
            </w:tcMar>
            <w:vAlign w:val="center"/>
            <w:hideMark/>
          </w:tcPr>
          <w:p w14:paraId="77FA6F34" w14:textId="77777777" w:rsidR="00492607" w:rsidRPr="00492607" w:rsidRDefault="00492607" w:rsidP="00492607">
            <w:pPr>
              <w:numPr>
                <w:ilvl w:val="0"/>
                <w:numId w:val="12"/>
              </w:numPr>
              <w:spacing w:line="390" w:lineRule="atLeast"/>
              <w:ind w:left="0"/>
              <w:textAlignment w:val="baseline"/>
              <w:rPr>
                <w:rFonts w:ascii="Times New Roman" w:eastAsia="Times New Roman" w:hAnsi="Times New Roman" w:cs="Times New Roman"/>
                <w:sz w:val="21"/>
                <w:szCs w:val="21"/>
              </w:rPr>
            </w:pPr>
            <w:hyperlink r:id="rId27" w:history="1">
              <w:proofErr w:type="spellStart"/>
              <w:r w:rsidRPr="00492607">
                <w:rPr>
                  <w:rFonts w:ascii="Times New Roman" w:eastAsia="Times New Roman" w:hAnsi="Times New Roman" w:cs="Times New Roman"/>
                  <w:color w:val="333333"/>
                  <w:u w:val="single"/>
                  <w:bdr w:val="none" w:sz="0" w:space="0" w:color="auto" w:frame="1"/>
                </w:rPr>
                <w:t>Zecevic</w:t>
              </w:r>
              <w:proofErr w:type="spellEnd"/>
              <w:r w:rsidRPr="00492607">
                <w:rPr>
                  <w:rFonts w:ascii="Times New Roman" w:eastAsia="Times New Roman" w:hAnsi="Times New Roman" w:cs="Times New Roman"/>
                  <w:color w:val="333333"/>
                  <w:u w:val="single"/>
                  <w:bdr w:val="none" w:sz="0" w:space="0" w:color="auto" w:frame="1"/>
                </w:rPr>
                <w:t xml:space="preserve"> case (1987)</w:t>
              </w:r>
            </w:hyperlink>
            <w:r w:rsidRPr="00492607">
              <w:rPr>
                <w:rFonts w:ascii="Times New Roman" w:eastAsia="Times New Roman" w:hAnsi="Times New Roman" w:cs="Times New Roman"/>
                <w:sz w:val="21"/>
                <w:szCs w:val="21"/>
              </w:rPr>
              <w:t xml:space="preserve"> – Led the High Court of Australia to decide that the defendant must be proven beyond reasonable doubt that </w:t>
            </w:r>
            <w:proofErr w:type="spellStart"/>
            <w:r w:rsidRPr="00492607">
              <w:rPr>
                <w:rFonts w:ascii="Times New Roman" w:eastAsia="Times New Roman" w:hAnsi="Times New Roman" w:cs="Times New Roman"/>
                <w:sz w:val="21"/>
                <w:szCs w:val="21"/>
              </w:rPr>
              <w:t>self-defence</w:t>
            </w:r>
            <w:proofErr w:type="spellEnd"/>
            <w:r w:rsidRPr="00492607">
              <w:rPr>
                <w:rFonts w:ascii="Times New Roman" w:eastAsia="Times New Roman" w:hAnsi="Times New Roman" w:cs="Times New Roman"/>
                <w:sz w:val="21"/>
                <w:szCs w:val="21"/>
              </w:rPr>
              <w:t xml:space="preserve"> was necessary</w:t>
            </w:r>
          </w:p>
          <w:p w14:paraId="5D89128D" w14:textId="77777777" w:rsidR="00492607" w:rsidRPr="00492607" w:rsidRDefault="00492607" w:rsidP="00492607">
            <w:pPr>
              <w:numPr>
                <w:ilvl w:val="0"/>
                <w:numId w:val="12"/>
              </w:numPr>
              <w:spacing w:line="390" w:lineRule="atLeast"/>
              <w:ind w:left="0"/>
              <w:textAlignment w:val="baseline"/>
              <w:rPr>
                <w:rFonts w:ascii="Times New Roman" w:eastAsia="Times New Roman" w:hAnsi="Times New Roman" w:cs="Times New Roman"/>
                <w:sz w:val="21"/>
                <w:szCs w:val="21"/>
              </w:rPr>
            </w:pPr>
            <w:hyperlink r:id="rId28" w:history="1">
              <w:r w:rsidRPr="00492607">
                <w:rPr>
                  <w:rFonts w:ascii="Times New Roman" w:eastAsia="Times New Roman" w:hAnsi="Times New Roman" w:cs="Times New Roman"/>
                  <w:color w:val="333333"/>
                  <w:u w:val="single"/>
                  <w:bdr w:val="none" w:sz="0" w:space="0" w:color="auto" w:frame="1"/>
                </w:rPr>
                <w:t>R v Silva (2015)</w:t>
              </w:r>
            </w:hyperlink>
            <w:r w:rsidRPr="00492607">
              <w:rPr>
                <w:rFonts w:ascii="Times New Roman" w:eastAsia="Times New Roman" w:hAnsi="Times New Roman" w:cs="Times New Roman"/>
                <w:sz w:val="21"/>
                <w:szCs w:val="21"/>
              </w:rPr>
              <w:t xml:space="preserve"> – Justice Peter Johnson ruled the force used by the offender as “excessive” and thus only granted a partial </w:t>
            </w:r>
            <w:proofErr w:type="spellStart"/>
            <w:r w:rsidRPr="00492607">
              <w:rPr>
                <w:rFonts w:ascii="Times New Roman" w:eastAsia="Times New Roman" w:hAnsi="Times New Roman" w:cs="Times New Roman"/>
                <w:sz w:val="21"/>
                <w:szCs w:val="21"/>
              </w:rPr>
              <w:t>defence</w:t>
            </w:r>
            <w:proofErr w:type="spellEnd"/>
            <w:r w:rsidRPr="00492607">
              <w:rPr>
                <w:rFonts w:ascii="Times New Roman" w:eastAsia="Times New Roman" w:hAnsi="Times New Roman" w:cs="Times New Roman"/>
                <w:sz w:val="21"/>
                <w:szCs w:val="21"/>
              </w:rPr>
              <w:t xml:space="preserve"> to murder. In this case, the nature of crime was further considered through mitigating circumstances, as the “unlikely chances of reoffending and good character” resulted in a reduced manslaughter sentence of 17 months’ imprisonment</w:t>
            </w:r>
          </w:p>
        </w:tc>
      </w:tr>
    </w:tbl>
    <w:p w14:paraId="1744126E"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r w:rsidRPr="00492607">
        <w:rPr>
          <w:rFonts w:ascii="Helvetica" w:eastAsia="Times New Roman" w:hAnsi="Helvetica" w:cs="Times New Roman"/>
          <w:b/>
          <w:bCs/>
          <w:color w:val="767676"/>
          <w:sz w:val="29"/>
          <w:szCs w:val="29"/>
          <w:u w:val="single"/>
          <w:bdr w:val="none" w:sz="0" w:space="0" w:color="auto" w:frame="1"/>
        </w:rPr>
        <w:t>Role of Juries</w:t>
      </w:r>
    </w:p>
    <w:p w14:paraId="2983BCBC" w14:textId="77777777" w:rsidR="00492607" w:rsidRPr="00492607" w:rsidRDefault="00492607" w:rsidP="00492607">
      <w:pPr>
        <w:numPr>
          <w:ilvl w:val="0"/>
          <w:numId w:val="13"/>
        </w:numPr>
        <w:shd w:val="clear" w:color="auto" w:fill="FFFFFF"/>
        <w:spacing w:line="390" w:lineRule="atLeast"/>
        <w:ind w:left="0"/>
        <w:textAlignment w:val="baseline"/>
        <w:rPr>
          <w:rFonts w:ascii="Lato" w:eastAsia="Times New Roman" w:hAnsi="Lato" w:cs="Times New Roman"/>
          <w:color w:val="666666"/>
          <w:sz w:val="21"/>
          <w:szCs w:val="21"/>
        </w:rPr>
      </w:pPr>
      <w:hyperlink r:id="rId29" w:history="1">
        <w:r w:rsidRPr="00492607">
          <w:rPr>
            <w:rFonts w:ascii="Lato" w:eastAsia="Times New Roman" w:hAnsi="Lato" w:cs="Times New Roman"/>
            <w:color w:val="333333"/>
            <w:u w:val="single"/>
            <w:bdr w:val="none" w:sz="0" w:space="0" w:color="auto" w:frame="1"/>
          </w:rPr>
          <w:t>R v Rogerson and R v McNamara (2016)</w:t>
        </w:r>
      </w:hyperlink>
      <w:r w:rsidRPr="00492607">
        <w:rPr>
          <w:rFonts w:ascii="Lato" w:eastAsia="Times New Roman" w:hAnsi="Lato" w:cs="Times New Roman"/>
          <w:color w:val="666666"/>
          <w:sz w:val="21"/>
          <w:szCs w:val="21"/>
        </w:rPr>
        <w:t> – Jurors dismissed after 2 days due to potential prejudice (ABC May 2016). This demonstrates lack of time and resource inefficiency, as it costs $92 million a year to fund juries (ABS)</w:t>
      </w:r>
    </w:p>
    <w:p w14:paraId="3DEC49AB" w14:textId="77777777" w:rsidR="00492607" w:rsidRPr="00492607" w:rsidRDefault="00492607" w:rsidP="00492607">
      <w:pPr>
        <w:numPr>
          <w:ilvl w:val="0"/>
          <w:numId w:val="13"/>
        </w:numPr>
        <w:shd w:val="clear" w:color="auto" w:fill="FFFFFF"/>
        <w:spacing w:line="390" w:lineRule="atLeast"/>
        <w:ind w:left="0"/>
        <w:textAlignment w:val="baseline"/>
        <w:rPr>
          <w:rFonts w:ascii="Lato" w:eastAsia="Times New Roman" w:hAnsi="Lato" w:cs="Times New Roman"/>
          <w:color w:val="666666"/>
          <w:sz w:val="21"/>
          <w:szCs w:val="21"/>
        </w:rPr>
      </w:pPr>
      <w:r w:rsidRPr="00492607">
        <w:rPr>
          <w:rFonts w:ascii="Lato" w:eastAsia="Times New Roman" w:hAnsi="Lato" w:cs="Times New Roman"/>
          <w:color w:val="666666"/>
          <w:sz w:val="21"/>
          <w:szCs w:val="21"/>
        </w:rPr>
        <w:t>Further fine inefficiencies were highlighted in the </w:t>
      </w:r>
      <w:hyperlink r:id="rId30" w:history="1">
        <w:r w:rsidRPr="00492607">
          <w:rPr>
            <w:rFonts w:ascii="Lato" w:eastAsia="Times New Roman" w:hAnsi="Lato" w:cs="Times New Roman"/>
            <w:color w:val="333333"/>
            <w:u w:val="single"/>
            <w:bdr w:val="none" w:sz="0" w:space="0" w:color="auto" w:frame="1"/>
          </w:rPr>
          <w:t>Robert </w:t>
        </w:r>
        <w:proofErr w:type="spellStart"/>
        <w:r w:rsidRPr="00492607">
          <w:rPr>
            <w:rFonts w:ascii="Lato" w:eastAsia="Times New Roman" w:hAnsi="Lato" w:cs="Times New Roman"/>
            <w:color w:val="333333"/>
            <w:u w:val="single"/>
            <w:bdr w:val="none" w:sz="0" w:space="0" w:color="auto" w:frame="1"/>
          </w:rPr>
          <w:t>Xie</w:t>
        </w:r>
        <w:proofErr w:type="spellEnd"/>
        <w:r w:rsidRPr="00492607">
          <w:rPr>
            <w:rFonts w:ascii="Lato" w:eastAsia="Times New Roman" w:hAnsi="Lato" w:cs="Times New Roman"/>
            <w:color w:val="333333"/>
            <w:u w:val="single"/>
            <w:bdr w:val="none" w:sz="0" w:space="0" w:color="auto" w:frame="1"/>
          </w:rPr>
          <w:t xml:space="preserve"> case</w:t>
        </w:r>
      </w:hyperlink>
      <w:r w:rsidRPr="00492607">
        <w:rPr>
          <w:rFonts w:ascii="Lato" w:eastAsia="Times New Roman" w:hAnsi="Lato" w:cs="Times New Roman"/>
          <w:color w:val="666666"/>
          <w:sz w:val="21"/>
          <w:szCs w:val="21"/>
        </w:rPr>
        <w:t>, where the verdict of the Lin family murders took over 9 months to secure. It was resource inefficient, costing $7.8 million per year to administer jurors (BOCSAR)</w:t>
      </w:r>
    </w:p>
    <w:p w14:paraId="2CD30901" w14:textId="77777777" w:rsidR="00492607" w:rsidRPr="00492607" w:rsidRDefault="00492607" w:rsidP="00492607">
      <w:pPr>
        <w:numPr>
          <w:ilvl w:val="0"/>
          <w:numId w:val="13"/>
        </w:numPr>
        <w:shd w:val="clear" w:color="auto" w:fill="FFFFFF"/>
        <w:spacing w:line="390" w:lineRule="atLeast"/>
        <w:ind w:left="0"/>
        <w:textAlignment w:val="baseline"/>
        <w:rPr>
          <w:rFonts w:ascii="Lato" w:eastAsia="Times New Roman" w:hAnsi="Lato" w:cs="Times New Roman"/>
          <w:color w:val="666666"/>
          <w:sz w:val="21"/>
          <w:szCs w:val="21"/>
        </w:rPr>
      </w:pPr>
      <w:r w:rsidRPr="00492607">
        <w:rPr>
          <w:rFonts w:ascii="Lato" w:eastAsia="Times New Roman" w:hAnsi="Lato" w:cs="Times New Roman"/>
          <w:b/>
          <w:bCs/>
          <w:color w:val="666666"/>
          <w:bdr w:val="none" w:sz="0" w:space="0" w:color="auto" w:frame="1"/>
        </w:rPr>
        <w:t>Legal issue to explore:</w:t>
      </w:r>
      <w:r w:rsidRPr="00492607">
        <w:rPr>
          <w:rFonts w:ascii="Lato" w:eastAsia="Times New Roman" w:hAnsi="Lato" w:cs="Times New Roman"/>
          <w:color w:val="666666"/>
          <w:sz w:val="21"/>
          <w:szCs w:val="21"/>
        </w:rPr>
        <w:t> Resource efficiency vs. effectiveness of juries in achieving just outcomes</w:t>
      </w:r>
    </w:p>
    <w:p w14:paraId="370D23B6" w14:textId="77777777" w:rsidR="00492607" w:rsidRPr="00492607" w:rsidRDefault="00492607" w:rsidP="00492607">
      <w:pPr>
        <w:shd w:val="clear" w:color="auto" w:fill="FFFFFF"/>
        <w:spacing w:line="312" w:lineRule="atLeast"/>
        <w:textAlignment w:val="baseline"/>
        <w:outlineLvl w:val="4"/>
        <w:rPr>
          <w:rFonts w:ascii="Helvetica" w:eastAsia="Times New Roman" w:hAnsi="Helvetica" w:cs="Times New Roman"/>
          <w:b/>
          <w:bCs/>
          <w:color w:val="767676"/>
          <w:sz w:val="29"/>
          <w:szCs w:val="29"/>
        </w:rPr>
      </w:pPr>
      <w:r w:rsidRPr="00492607">
        <w:rPr>
          <w:rFonts w:ascii="Helvetica" w:eastAsia="Times New Roman" w:hAnsi="Helvetica" w:cs="Times New Roman"/>
          <w:b/>
          <w:bCs/>
          <w:color w:val="767676"/>
          <w:sz w:val="29"/>
          <w:szCs w:val="29"/>
          <w:u w:val="single"/>
          <w:bdr w:val="none" w:sz="0" w:space="0" w:color="auto" w:frame="1"/>
        </w:rPr>
        <w:t>Judge Alone Trials</w:t>
      </w:r>
    </w:p>
    <w:p w14:paraId="0E1FC760" w14:textId="77777777" w:rsidR="00492607" w:rsidRPr="00492607" w:rsidRDefault="00492607" w:rsidP="00492607">
      <w:pPr>
        <w:numPr>
          <w:ilvl w:val="0"/>
          <w:numId w:val="14"/>
        </w:numPr>
        <w:shd w:val="clear" w:color="auto" w:fill="FFFFFF"/>
        <w:spacing w:line="390" w:lineRule="atLeast"/>
        <w:ind w:left="0"/>
        <w:textAlignment w:val="baseline"/>
        <w:rPr>
          <w:rFonts w:ascii="Lato" w:eastAsia="Times New Roman" w:hAnsi="Lato" w:cs="Times New Roman"/>
          <w:color w:val="666666"/>
          <w:sz w:val="21"/>
          <w:szCs w:val="21"/>
        </w:rPr>
      </w:pPr>
      <w:hyperlink r:id="rId31" w:history="1">
        <w:r w:rsidRPr="00492607">
          <w:rPr>
            <w:rFonts w:ascii="Lato" w:eastAsia="Times New Roman" w:hAnsi="Lato" w:cs="Times New Roman"/>
            <w:color w:val="333333"/>
            <w:u w:val="single"/>
            <w:bdr w:val="none" w:sz="0" w:space="0" w:color="auto" w:frame="1"/>
          </w:rPr>
          <w:t xml:space="preserve">R v </w:t>
        </w:r>
        <w:proofErr w:type="spellStart"/>
        <w:r w:rsidRPr="00492607">
          <w:rPr>
            <w:rFonts w:ascii="Lato" w:eastAsia="Times New Roman" w:hAnsi="Lato" w:cs="Times New Roman"/>
            <w:color w:val="333333"/>
            <w:u w:val="single"/>
            <w:bdr w:val="none" w:sz="0" w:space="0" w:color="auto" w:frame="1"/>
          </w:rPr>
          <w:t>Gittany</w:t>
        </w:r>
        <w:proofErr w:type="spellEnd"/>
        <w:r w:rsidRPr="00492607">
          <w:rPr>
            <w:rFonts w:ascii="Lato" w:eastAsia="Times New Roman" w:hAnsi="Lato" w:cs="Times New Roman"/>
            <w:color w:val="333333"/>
            <w:u w:val="single"/>
            <w:bdr w:val="none" w:sz="0" w:space="0" w:color="auto" w:frame="1"/>
          </w:rPr>
          <w:t xml:space="preserve"> (2014)</w:t>
        </w:r>
      </w:hyperlink>
      <w:r w:rsidRPr="00492607">
        <w:rPr>
          <w:rFonts w:ascii="Lato" w:eastAsia="Times New Roman" w:hAnsi="Lato" w:cs="Times New Roman"/>
          <w:color w:val="666666"/>
          <w:sz w:val="21"/>
          <w:szCs w:val="21"/>
        </w:rPr>
        <w:t xml:space="preserve"> – Presents an attempt to mitigate juror bias. The judge </w:t>
      </w:r>
      <w:proofErr w:type="gramStart"/>
      <w:r w:rsidRPr="00492607">
        <w:rPr>
          <w:rFonts w:ascii="Lato" w:eastAsia="Times New Roman" w:hAnsi="Lato" w:cs="Times New Roman"/>
          <w:color w:val="666666"/>
          <w:sz w:val="21"/>
          <w:szCs w:val="21"/>
        </w:rPr>
        <w:t>was able to</w:t>
      </w:r>
      <w:proofErr w:type="gramEnd"/>
      <w:r w:rsidRPr="00492607">
        <w:rPr>
          <w:rFonts w:ascii="Lato" w:eastAsia="Times New Roman" w:hAnsi="Lato" w:cs="Times New Roman"/>
          <w:color w:val="666666"/>
          <w:sz w:val="21"/>
          <w:szCs w:val="21"/>
        </w:rPr>
        <w:t xml:space="preserve"> deliver a guilty verdict whilst providing reasons for his decision, effectively representing societal values</w:t>
      </w:r>
    </w:p>
    <w:p w14:paraId="74306193" w14:textId="77777777" w:rsidR="00492607" w:rsidRPr="00492607" w:rsidRDefault="00492607" w:rsidP="00492607">
      <w:pPr>
        <w:numPr>
          <w:ilvl w:val="0"/>
          <w:numId w:val="14"/>
        </w:numPr>
        <w:shd w:val="clear" w:color="auto" w:fill="FFFFFF"/>
        <w:spacing w:line="390" w:lineRule="atLeast"/>
        <w:ind w:left="0"/>
        <w:textAlignment w:val="baseline"/>
        <w:rPr>
          <w:rFonts w:ascii="Lato" w:eastAsia="Times New Roman" w:hAnsi="Lato" w:cs="Times New Roman"/>
          <w:color w:val="666666"/>
          <w:sz w:val="21"/>
          <w:szCs w:val="21"/>
        </w:rPr>
      </w:pPr>
      <w:r w:rsidRPr="00492607">
        <w:rPr>
          <w:rFonts w:ascii="Lato" w:eastAsia="Times New Roman" w:hAnsi="Lato" w:cs="Times New Roman"/>
          <w:b/>
          <w:bCs/>
          <w:color w:val="666666"/>
          <w:bdr w:val="none" w:sz="0" w:space="0" w:color="auto" w:frame="1"/>
        </w:rPr>
        <w:t>Legal issue to explore:</w:t>
      </w:r>
      <w:r w:rsidRPr="00492607">
        <w:rPr>
          <w:rFonts w:ascii="Lato" w:eastAsia="Times New Roman" w:hAnsi="Lato" w:cs="Times New Roman"/>
          <w:color w:val="666666"/>
          <w:sz w:val="21"/>
          <w:szCs w:val="21"/>
        </w:rPr>
        <w:t xml:space="preserve"> In a society where trial by one’s peers in the form of a jury trial is a constitutional right and regarded as sacrosanct in each of our state and territory jurisdictions, the </w:t>
      </w:r>
      <w:proofErr w:type="spellStart"/>
      <w:r w:rsidRPr="00492607">
        <w:rPr>
          <w:rFonts w:ascii="Lato" w:eastAsia="Times New Roman" w:hAnsi="Lato" w:cs="Times New Roman"/>
          <w:color w:val="666666"/>
          <w:sz w:val="21"/>
          <w:szCs w:val="21"/>
        </w:rPr>
        <w:t>Gittany</w:t>
      </w:r>
      <w:proofErr w:type="spellEnd"/>
      <w:r w:rsidRPr="00492607">
        <w:rPr>
          <w:rFonts w:ascii="Lato" w:eastAsia="Times New Roman" w:hAnsi="Lato" w:cs="Times New Roman"/>
          <w:color w:val="666666"/>
          <w:sz w:val="21"/>
          <w:szCs w:val="21"/>
        </w:rPr>
        <w:t xml:space="preserve"> case raises a question </w:t>
      </w:r>
      <w:proofErr w:type="gramStart"/>
      <w:r w:rsidRPr="00492607">
        <w:rPr>
          <w:rFonts w:ascii="Lato" w:eastAsia="Times New Roman" w:hAnsi="Lato" w:cs="Times New Roman"/>
          <w:color w:val="666666"/>
          <w:sz w:val="21"/>
          <w:szCs w:val="21"/>
        </w:rPr>
        <w:t>whether or not</w:t>
      </w:r>
      <w:proofErr w:type="gramEnd"/>
      <w:r w:rsidRPr="00492607">
        <w:rPr>
          <w:rFonts w:ascii="Lato" w:eastAsia="Times New Roman" w:hAnsi="Lato" w:cs="Times New Roman"/>
          <w:color w:val="666666"/>
          <w:sz w:val="21"/>
          <w:szCs w:val="21"/>
        </w:rPr>
        <w:t xml:space="preserve"> trial by jury should be abolished or at least be the exception rather than the rule. While judge-only trials are more resource efficient, and can mitigate unfair juror bias in high-publicity trials, there is always the possibility that they can facilitate an unjust outcome</w:t>
      </w:r>
    </w:p>
    <w:p w14:paraId="7F1C2AFA" w14:textId="77777777" w:rsidR="00492607" w:rsidRPr="00492607" w:rsidRDefault="00492607" w:rsidP="00492607">
      <w:pPr>
        <w:shd w:val="clear" w:color="auto" w:fill="FFFFFF"/>
        <w:spacing w:line="312" w:lineRule="atLeast"/>
        <w:textAlignment w:val="baseline"/>
        <w:outlineLvl w:val="1"/>
        <w:rPr>
          <w:rFonts w:ascii="Helvetica" w:eastAsia="Times New Roman" w:hAnsi="Helvetica" w:cs="Times New Roman"/>
          <w:b/>
          <w:bCs/>
          <w:color w:val="13A845"/>
          <w:sz w:val="60"/>
          <w:szCs w:val="60"/>
        </w:rPr>
      </w:pPr>
      <w:r w:rsidRPr="00492607">
        <w:rPr>
          <w:rFonts w:ascii="Helvetica" w:eastAsia="Times New Roman" w:hAnsi="Helvetica" w:cs="Times New Roman"/>
          <w:b/>
          <w:bCs/>
          <w:color w:val="13A845"/>
          <w:sz w:val="60"/>
          <w:szCs w:val="60"/>
          <w:bdr w:val="none" w:sz="0" w:space="0" w:color="auto" w:frame="1"/>
        </w:rPr>
        <w:t>Sentencing and Punishment</w:t>
      </w:r>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555"/>
        <w:gridCol w:w="5449"/>
      </w:tblGrid>
      <w:tr w:rsidR="00492607" w:rsidRPr="00492607" w14:paraId="08D97BF7" w14:textId="77777777" w:rsidTr="00492607">
        <w:tc>
          <w:tcPr>
            <w:tcW w:w="0" w:type="auto"/>
            <w:tcBorders>
              <w:top w:val="single" w:sz="6" w:space="0" w:color="EEEEEE"/>
            </w:tcBorders>
            <w:tcMar>
              <w:top w:w="206" w:type="dxa"/>
              <w:left w:w="141" w:type="dxa"/>
              <w:bottom w:w="206" w:type="dxa"/>
              <w:right w:w="141" w:type="dxa"/>
            </w:tcMar>
            <w:vAlign w:val="center"/>
            <w:hideMark/>
          </w:tcPr>
          <w:p w14:paraId="76A9AC48"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Statutory and Judicial Guidelines and Judicial Discretion</w:t>
            </w:r>
          </w:p>
        </w:tc>
        <w:tc>
          <w:tcPr>
            <w:tcW w:w="0" w:type="auto"/>
            <w:tcBorders>
              <w:top w:val="single" w:sz="6" w:space="0" w:color="EEEEEE"/>
            </w:tcBorders>
            <w:tcMar>
              <w:top w:w="206" w:type="dxa"/>
              <w:left w:w="141" w:type="dxa"/>
              <w:bottom w:w="206" w:type="dxa"/>
              <w:right w:w="141" w:type="dxa"/>
            </w:tcMar>
            <w:vAlign w:val="center"/>
            <w:hideMark/>
          </w:tcPr>
          <w:p w14:paraId="664342E9" w14:textId="77777777" w:rsidR="00492607" w:rsidRPr="00492607" w:rsidRDefault="00492607" w:rsidP="00492607">
            <w:pPr>
              <w:numPr>
                <w:ilvl w:val="0"/>
                <w:numId w:val="15"/>
              </w:numPr>
              <w:spacing w:line="390" w:lineRule="atLeast"/>
              <w:ind w:left="0"/>
              <w:textAlignment w:val="baseline"/>
              <w:rPr>
                <w:rFonts w:ascii="Times New Roman" w:eastAsia="Times New Roman" w:hAnsi="Times New Roman" w:cs="Times New Roman"/>
                <w:sz w:val="21"/>
                <w:szCs w:val="21"/>
              </w:rPr>
            </w:pPr>
            <w:hyperlink r:id="rId32" w:history="1">
              <w:r w:rsidRPr="00492607">
                <w:rPr>
                  <w:rFonts w:ascii="Times New Roman" w:eastAsia="Times New Roman" w:hAnsi="Times New Roman" w:cs="Times New Roman"/>
                  <w:color w:val="333333"/>
                  <w:u w:val="single"/>
                  <w:bdr w:val="none" w:sz="0" w:space="0" w:color="auto" w:frame="1"/>
                </w:rPr>
                <w:t>R v Silva (2015)</w:t>
              </w:r>
            </w:hyperlink>
            <w:r w:rsidRPr="00492607">
              <w:rPr>
                <w:rFonts w:ascii="Times New Roman" w:eastAsia="Times New Roman" w:hAnsi="Times New Roman" w:cs="Times New Roman"/>
                <w:sz w:val="21"/>
                <w:szCs w:val="21"/>
              </w:rPr>
              <w:t> – Effective as it reduced manslaughter sentence to 18 months of imprisonment. This was effective in achieving justice for the offender</w:t>
            </w:r>
          </w:p>
          <w:p w14:paraId="3D6ACF1E" w14:textId="77777777" w:rsidR="00492607" w:rsidRPr="00492607" w:rsidRDefault="00492607" w:rsidP="00492607">
            <w:pPr>
              <w:numPr>
                <w:ilvl w:val="0"/>
                <w:numId w:val="15"/>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“The offender is unlikely to reoffend and has good prospects of rehabilitation” (Justice Clifton </w:t>
            </w:r>
            <w:proofErr w:type="spellStart"/>
            <w:r w:rsidRPr="00492607">
              <w:rPr>
                <w:rFonts w:ascii="Times New Roman" w:eastAsia="Times New Roman" w:hAnsi="Times New Roman" w:cs="Times New Roman"/>
                <w:sz w:val="21"/>
                <w:szCs w:val="21"/>
              </w:rPr>
              <w:t>Hoeben</w:t>
            </w:r>
            <w:proofErr w:type="spellEnd"/>
            <w:r w:rsidRPr="00492607">
              <w:rPr>
                <w:rFonts w:ascii="Times New Roman" w:eastAsia="Times New Roman" w:hAnsi="Times New Roman" w:cs="Times New Roman"/>
                <w:sz w:val="21"/>
                <w:szCs w:val="21"/>
              </w:rPr>
              <w:t>)</w:t>
            </w:r>
          </w:p>
          <w:p w14:paraId="45989002" w14:textId="77777777" w:rsidR="00492607" w:rsidRPr="00492607" w:rsidRDefault="00492607" w:rsidP="00492607">
            <w:pPr>
              <w:numPr>
                <w:ilvl w:val="0"/>
                <w:numId w:val="15"/>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the lack of certainty and consistency in sentencing fails to achieve justice for victims and the wider community. However, judicial discretion is nevertheless fundamentally important as a protection against political and media pressures (NSW Courts, 2016)</w:t>
            </w:r>
          </w:p>
        </w:tc>
      </w:tr>
      <w:tr w:rsidR="00492607" w:rsidRPr="00492607" w14:paraId="06120683" w14:textId="77777777" w:rsidTr="00492607">
        <w:tc>
          <w:tcPr>
            <w:tcW w:w="0" w:type="auto"/>
            <w:tcBorders>
              <w:top w:val="single" w:sz="6" w:space="0" w:color="EEEEEE"/>
            </w:tcBorders>
            <w:tcMar>
              <w:top w:w="206" w:type="dxa"/>
              <w:left w:w="141" w:type="dxa"/>
              <w:bottom w:w="206" w:type="dxa"/>
              <w:right w:w="141" w:type="dxa"/>
            </w:tcMar>
            <w:vAlign w:val="center"/>
            <w:hideMark/>
          </w:tcPr>
          <w:p w14:paraId="1A75610A"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Mandatory Sentencing: One-Punch Deaths</w:t>
            </w:r>
          </w:p>
        </w:tc>
        <w:tc>
          <w:tcPr>
            <w:tcW w:w="0" w:type="auto"/>
            <w:tcBorders>
              <w:top w:val="single" w:sz="6" w:space="0" w:color="EEEEEE"/>
            </w:tcBorders>
            <w:tcMar>
              <w:top w:w="206" w:type="dxa"/>
              <w:left w:w="141" w:type="dxa"/>
              <w:bottom w:w="206" w:type="dxa"/>
              <w:right w:w="141" w:type="dxa"/>
            </w:tcMar>
            <w:vAlign w:val="center"/>
            <w:hideMark/>
          </w:tcPr>
          <w:p w14:paraId="241879DA" w14:textId="77777777" w:rsidR="00492607" w:rsidRPr="00492607" w:rsidRDefault="00492607" w:rsidP="00492607">
            <w:pPr>
              <w:numPr>
                <w:ilvl w:val="0"/>
                <w:numId w:val="16"/>
              </w:numPr>
              <w:spacing w:line="390" w:lineRule="atLeast"/>
              <w:ind w:left="0"/>
              <w:textAlignment w:val="baseline"/>
              <w:rPr>
                <w:rFonts w:ascii="Times New Roman" w:eastAsia="Times New Roman" w:hAnsi="Times New Roman" w:cs="Times New Roman"/>
                <w:sz w:val="21"/>
                <w:szCs w:val="21"/>
              </w:rPr>
            </w:pPr>
            <w:proofErr w:type="spellStart"/>
            <w:r w:rsidRPr="00492607">
              <w:rPr>
                <w:rFonts w:ascii="Times New Roman" w:eastAsia="Times New Roman" w:hAnsi="Times New Roman" w:cs="Times New Roman"/>
                <w:sz w:val="21"/>
                <w:szCs w:val="21"/>
              </w:rPr>
              <w:t>Catalysed</w:t>
            </w:r>
            <w:proofErr w:type="spellEnd"/>
            <w:r w:rsidRPr="00492607">
              <w:rPr>
                <w:rFonts w:ascii="Times New Roman" w:eastAsia="Times New Roman" w:hAnsi="Times New Roman" w:cs="Times New Roman"/>
                <w:sz w:val="21"/>
                <w:szCs w:val="21"/>
              </w:rPr>
              <w:t xml:space="preserve"> by the deaths of </w:t>
            </w:r>
            <w:hyperlink r:id="rId33" w:history="1">
              <w:r w:rsidRPr="00492607">
                <w:rPr>
                  <w:rFonts w:ascii="Times New Roman" w:eastAsia="Times New Roman" w:hAnsi="Times New Roman" w:cs="Times New Roman"/>
                  <w:color w:val="333333"/>
                  <w:u w:val="single"/>
                  <w:bdr w:val="none" w:sz="0" w:space="0" w:color="auto" w:frame="1"/>
                </w:rPr>
                <w:t>Daniel Christie (2013)</w:t>
              </w:r>
            </w:hyperlink>
            <w:r w:rsidRPr="00492607">
              <w:rPr>
                <w:rFonts w:ascii="Times New Roman" w:eastAsia="Times New Roman" w:hAnsi="Times New Roman" w:cs="Times New Roman"/>
                <w:sz w:val="21"/>
                <w:szCs w:val="21"/>
              </w:rPr>
              <w:t> and </w:t>
            </w:r>
            <w:hyperlink r:id="rId34" w:history="1">
              <w:r w:rsidRPr="00492607">
                <w:rPr>
                  <w:rFonts w:ascii="Times New Roman" w:eastAsia="Times New Roman" w:hAnsi="Times New Roman" w:cs="Times New Roman"/>
                  <w:color w:val="333333"/>
                  <w:u w:val="single"/>
                  <w:bdr w:val="none" w:sz="0" w:space="0" w:color="auto" w:frame="1"/>
                </w:rPr>
                <w:t>Thomas Kelly (2012)</w:t>
              </w:r>
            </w:hyperlink>
            <w:r w:rsidRPr="00492607">
              <w:rPr>
                <w:rFonts w:ascii="Times New Roman" w:eastAsia="Times New Roman" w:hAnsi="Times New Roman" w:cs="Times New Roman"/>
                <w:sz w:val="21"/>
                <w:szCs w:val="21"/>
              </w:rPr>
              <w:t xml:space="preserve"> by Shaun McNeil and Kieran </w:t>
            </w:r>
            <w:proofErr w:type="spellStart"/>
            <w:r w:rsidRPr="00492607">
              <w:rPr>
                <w:rFonts w:ascii="Times New Roman" w:eastAsia="Times New Roman" w:hAnsi="Times New Roman" w:cs="Times New Roman"/>
                <w:sz w:val="21"/>
                <w:szCs w:val="21"/>
              </w:rPr>
              <w:t>Loveridge</w:t>
            </w:r>
            <w:proofErr w:type="spellEnd"/>
            <w:r w:rsidRPr="00492607">
              <w:rPr>
                <w:rFonts w:ascii="Times New Roman" w:eastAsia="Times New Roman" w:hAnsi="Times New Roman" w:cs="Times New Roman"/>
                <w:sz w:val="21"/>
                <w:szCs w:val="21"/>
              </w:rPr>
              <w:t>, respectively</w:t>
            </w:r>
          </w:p>
          <w:p w14:paraId="5A076308" w14:textId="77777777" w:rsidR="00492607" w:rsidRPr="00492607" w:rsidRDefault="00492607" w:rsidP="00492607">
            <w:pPr>
              <w:numPr>
                <w:ilvl w:val="0"/>
                <w:numId w:val="16"/>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Both cases involve the death of victim </w:t>
            </w:r>
            <w:proofErr w:type="gramStart"/>
            <w:r w:rsidRPr="00492607">
              <w:rPr>
                <w:rFonts w:ascii="Times New Roman" w:eastAsia="Times New Roman" w:hAnsi="Times New Roman" w:cs="Times New Roman"/>
                <w:sz w:val="21"/>
                <w:szCs w:val="21"/>
              </w:rPr>
              <w:t>as a result of</w:t>
            </w:r>
            <w:proofErr w:type="gramEnd"/>
            <w:r w:rsidRPr="00492607">
              <w:rPr>
                <w:rFonts w:ascii="Times New Roman" w:eastAsia="Times New Roman" w:hAnsi="Times New Roman" w:cs="Times New Roman"/>
                <w:sz w:val="21"/>
                <w:szCs w:val="21"/>
              </w:rPr>
              <w:t xml:space="preserve"> an intoxicated, single strike attack</w:t>
            </w:r>
          </w:p>
          <w:p w14:paraId="686F04A4" w14:textId="77777777" w:rsidR="00492607" w:rsidRPr="00492607" w:rsidRDefault="00492607" w:rsidP="00492607">
            <w:pPr>
              <w:numPr>
                <w:ilvl w:val="0"/>
                <w:numId w:val="16"/>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mandatory sentencing removes the discretion of judges. Is this necessarily a good thing all the time?</w:t>
            </w:r>
          </w:p>
        </w:tc>
      </w:tr>
      <w:tr w:rsidR="00492607" w:rsidRPr="00492607" w14:paraId="7CE997BF" w14:textId="77777777" w:rsidTr="00492607">
        <w:tc>
          <w:tcPr>
            <w:tcW w:w="0" w:type="auto"/>
            <w:tcBorders>
              <w:top w:val="single" w:sz="6" w:space="0" w:color="EEEEEE"/>
            </w:tcBorders>
            <w:tcMar>
              <w:top w:w="206" w:type="dxa"/>
              <w:left w:w="141" w:type="dxa"/>
              <w:bottom w:w="206" w:type="dxa"/>
              <w:right w:w="141" w:type="dxa"/>
            </w:tcMar>
            <w:vAlign w:val="center"/>
            <w:hideMark/>
          </w:tcPr>
          <w:p w14:paraId="7C907786"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Victim Impact Statements (VIS)</w:t>
            </w:r>
          </w:p>
        </w:tc>
        <w:tc>
          <w:tcPr>
            <w:tcW w:w="0" w:type="auto"/>
            <w:tcBorders>
              <w:top w:val="single" w:sz="6" w:space="0" w:color="EEEEEE"/>
            </w:tcBorders>
            <w:tcMar>
              <w:top w:w="206" w:type="dxa"/>
              <w:left w:w="141" w:type="dxa"/>
              <w:bottom w:w="206" w:type="dxa"/>
              <w:right w:w="141" w:type="dxa"/>
            </w:tcMar>
            <w:vAlign w:val="center"/>
            <w:hideMark/>
          </w:tcPr>
          <w:p w14:paraId="4D4648C3" w14:textId="77777777" w:rsidR="00492607" w:rsidRPr="00492607" w:rsidRDefault="00492607" w:rsidP="00492607">
            <w:pPr>
              <w:numPr>
                <w:ilvl w:val="0"/>
                <w:numId w:val="17"/>
              </w:numPr>
              <w:spacing w:line="390" w:lineRule="atLeast"/>
              <w:ind w:left="0"/>
              <w:textAlignment w:val="baseline"/>
              <w:rPr>
                <w:rFonts w:ascii="Times New Roman" w:eastAsia="Times New Roman" w:hAnsi="Times New Roman" w:cs="Times New Roman"/>
                <w:sz w:val="21"/>
                <w:szCs w:val="21"/>
              </w:rPr>
            </w:pPr>
            <w:hyperlink r:id="rId35" w:history="1">
              <w:r w:rsidRPr="00492607">
                <w:rPr>
                  <w:rFonts w:ascii="Times New Roman" w:eastAsia="Times New Roman" w:hAnsi="Times New Roman" w:cs="Times New Roman"/>
                  <w:color w:val="333333"/>
                  <w:u w:val="single"/>
                  <w:bdr w:val="none" w:sz="0" w:space="0" w:color="auto" w:frame="1"/>
                </w:rPr>
                <w:t xml:space="preserve">R v </w:t>
              </w:r>
              <w:proofErr w:type="spellStart"/>
              <w:r w:rsidRPr="00492607">
                <w:rPr>
                  <w:rFonts w:ascii="Times New Roman" w:eastAsia="Times New Roman" w:hAnsi="Times New Roman" w:cs="Times New Roman"/>
                  <w:color w:val="333333"/>
                  <w:u w:val="single"/>
                  <w:bdr w:val="none" w:sz="0" w:space="0" w:color="auto" w:frame="1"/>
                </w:rPr>
                <w:t>Loveridge</w:t>
              </w:r>
              <w:proofErr w:type="spellEnd"/>
              <w:r w:rsidRPr="00492607">
                <w:rPr>
                  <w:rFonts w:ascii="Times New Roman" w:eastAsia="Times New Roman" w:hAnsi="Times New Roman" w:cs="Times New Roman"/>
                  <w:color w:val="333333"/>
                  <w:u w:val="single"/>
                  <w:bdr w:val="none" w:sz="0" w:space="0" w:color="auto" w:frame="1"/>
                </w:rPr>
                <w:t xml:space="preserve"> (2014)</w:t>
              </w:r>
            </w:hyperlink>
            <w:r w:rsidRPr="00492607">
              <w:rPr>
                <w:rFonts w:ascii="Times New Roman" w:eastAsia="Times New Roman" w:hAnsi="Times New Roman" w:cs="Times New Roman"/>
                <w:sz w:val="21"/>
                <w:szCs w:val="21"/>
              </w:rPr>
              <w:t> – The original sentence reflected the need for retribution to ensure a just outcome for the victim. The judge also considered aggravating factors, for example: violent nature of the crime. He also considered mitigating factors, such as the offender’s disadvantaged background and his remorse</w:t>
            </w:r>
          </w:p>
          <w:p w14:paraId="1C624F10" w14:textId="77777777" w:rsidR="00492607" w:rsidRPr="00492607" w:rsidRDefault="00492607" w:rsidP="00492607">
            <w:pPr>
              <w:numPr>
                <w:ilvl w:val="0"/>
                <w:numId w:val="17"/>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However, on appeal, the sentence was doubled to a non-parole period of 10 years. This has been described as “trial by media” (</w:t>
            </w:r>
            <w:r w:rsidRPr="00492607">
              <w:rPr>
                <w:rFonts w:ascii="Times New Roman" w:eastAsia="Times New Roman" w:hAnsi="Times New Roman" w:cs="Times New Roman"/>
                <w:u w:val="single"/>
                <w:bdr w:val="none" w:sz="0" w:space="0" w:color="auto" w:frame="1"/>
              </w:rPr>
              <w:t>Thomas Kelly death was never murder SMH 2014)</w:t>
            </w:r>
          </w:p>
          <w:p w14:paraId="027FD3B6" w14:textId="77777777" w:rsidR="00492607" w:rsidRPr="00492607" w:rsidRDefault="00492607" w:rsidP="00492607">
            <w:pPr>
              <w:numPr>
                <w:ilvl w:val="0"/>
                <w:numId w:val="17"/>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The above case highlights the controversy surrounding Victim Impact Statements as the legal system must attempt to balance a consideration of the impact on the victim with a just outcome for the accused</w:t>
            </w:r>
          </w:p>
        </w:tc>
      </w:tr>
      <w:tr w:rsidR="00492607" w:rsidRPr="00492607" w14:paraId="6B92E937" w14:textId="77777777" w:rsidTr="00492607">
        <w:tc>
          <w:tcPr>
            <w:tcW w:w="0" w:type="auto"/>
            <w:tcBorders>
              <w:top w:val="single" w:sz="6" w:space="0" w:color="EEEEEE"/>
            </w:tcBorders>
            <w:tcMar>
              <w:top w:w="206" w:type="dxa"/>
              <w:left w:w="141" w:type="dxa"/>
              <w:bottom w:w="206" w:type="dxa"/>
              <w:right w:w="141" w:type="dxa"/>
            </w:tcMar>
            <w:vAlign w:val="center"/>
            <w:hideMark/>
          </w:tcPr>
          <w:p w14:paraId="286F8828"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Types of Penalties: Suspended Sentence</w:t>
            </w:r>
          </w:p>
        </w:tc>
        <w:tc>
          <w:tcPr>
            <w:tcW w:w="0" w:type="auto"/>
            <w:tcBorders>
              <w:top w:val="single" w:sz="6" w:space="0" w:color="EEEEEE"/>
            </w:tcBorders>
            <w:tcMar>
              <w:top w:w="206" w:type="dxa"/>
              <w:left w:w="141" w:type="dxa"/>
              <w:bottom w:w="206" w:type="dxa"/>
              <w:right w:w="141" w:type="dxa"/>
            </w:tcMar>
            <w:vAlign w:val="center"/>
            <w:hideMark/>
          </w:tcPr>
          <w:p w14:paraId="59C72432" w14:textId="77777777" w:rsidR="00492607" w:rsidRPr="00492607" w:rsidRDefault="00492607" w:rsidP="00492607">
            <w:pPr>
              <w:numPr>
                <w:ilvl w:val="0"/>
                <w:numId w:val="18"/>
              </w:numPr>
              <w:spacing w:line="390" w:lineRule="atLeast"/>
              <w:ind w:left="0"/>
              <w:textAlignment w:val="baseline"/>
              <w:rPr>
                <w:rFonts w:ascii="Times New Roman" w:eastAsia="Times New Roman" w:hAnsi="Times New Roman" w:cs="Times New Roman"/>
                <w:sz w:val="21"/>
                <w:szCs w:val="21"/>
              </w:rPr>
            </w:pPr>
            <w:hyperlink r:id="rId36" w:history="1">
              <w:r w:rsidRPr="00492607">
                <w:rPr>
                  <w:rFonts w:ascii="Times New Roman" w:eastAsia="Times New Roman" w:hAnsi="Times New Roman" w:cs="Times New Roman"/>
                  <w:color w:val="333333"/>
                  <w:u w:val="single"/>
                  <w:bdr w:val="none" w:sz="0" w:space="0" w:color="auto" w:frame="1"/>
                </w:rPr>
                <w:t>R v Bui (2008)</w:t>
              </w:r>
            </w:hyperlink>
            <w:r w:rsidRPr="00492607">
              <w:rPr>
                <w:rFonts w:ascii="Times New Roman" w:eastAsia="Times New Roman" w:hAnsi="Times New Roman" w:cs="Times New Roman"/>
                <w:sz w:val="21"/>
                <w:szCs w:val="21"/>
              </w:rPr>
              <w:t> – Effective penalty communicated, where the offender was given a suspended sentence because she had 4 young children to care for</w:t>
            </w:r>
          </w:p>
          <w:p w14:paraId="47C47ECF" w14:textId="77777777" w:rsidR="00492607" w:rsidRPr="00492607" w:rsidRDefault="00492607" w:rsidP="00492607">
            <w:pPr>
              <w:numPr>
                <w:ilvl w:val="0"/>
                <w:numId w:val="18"/>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However, the reintroduction of suspended sentences </w:t>
            </w:r>
            <w:proofErr w:type="gramStart"/>
            <w:r w:rsidRPr="00492607">
              <w:rPr>
                <w:rFonts w:ascii="Times New Roman" w:eastAsia="Times New Roman" w:hAnsi="Times New Roman" w:cs="Times New Roman"/>
                <w:sz w:val="21"/>
                <w:szCs w:val="21"/>
              </w:rPr>
              <w:t>have</w:t>
            </w:r>
            <w:proofErr w:type="gramEnd"/>
            <w:r w:rsidRPr="00492607">
              <w:rPr>
                <w:rFonts w:ascii="Times New Roman" w:eastAsia="Times New Roman" w:hAnsi="Times New Roman" w:cs="Times New Roman"/>
                <w:sz w:val="21"/>
                <w:szCs w:val="21"/>
              </w:rPr>
              <w:t xml:space="preserve"> resulted in the exponential increase in prison populations</w:t>
            </w:r>
          </w:p>
          <w:p w14:paraId="5841B393" w14:textId="77777777" w:rsidR="00492607" w:rsidRPr="00492607" w:rsidRDefault="00492607" w:rsidP="00492607">
            <w:pPr>
              <w:numPr>
                <w:ilvl w:val="0"/>
                <w:numId w:val="18"/>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Due to the increase in prison populations, </w:t>
            </w:r>
            <w:proofErr w:type="gramStart"/>
            <w:r w:rsidRPr="00492607">
              <w:rPr>
                <w:rFonts w:ascii="Times New Roman" w:eastAsia="Times New Roman" w:hAnsi="Times New Roman" w:cs="Times New Roman"/>
                <w:sz w:val="21"/>
                <w:szCs w:val="21"/>
              </w:rPr>
              <w:t>it is clear that magistrates</w:t>
            </w:r>
            <w:proofErr w:type="gramEnd"/>
            <w:r w:rsidRPr="00492607">
              <w:rPr>
                <w:rFonts w:ascii="Times New Roman" w:eastAsia="Times New Roman" w:hAnsi="Times New Roman" w:cs="Times New Roman"/>
                <w:sz w:val="21"/>
                <w:szCs w:val="21"/>
              </w:rPr>
              <w:t xml:space="preserve"> are abusing the “last resort” option (SMH 2014). Suspended sentences are overused despite having little impact on recidivism and have been declared a “serious failure”</w:t>
            </w:r>
          </w:p>
        </w:tc>
      </w:tr>
      <w:tr w:rsidR="00492607" w:rsidRPr="00492607" w14:paraId="640EFFE1" w14:textId="77777777" w:rsidTr="00492607">
        <w:tc>
          <w:tcPr>
            <w:tcW w:w="0" w:type="auto"/>
            <w:tcBorders>
              <w:top w:val="single" w:sz="6" w:space="0" w:color="EEEEEE"/>
            </w:tcBorders>
            <w:tcMar>
              <w:top w:w="206" w:type="dxa"/>
              <w:left w:w="141" w:type="dxa"/>
              <w:bottom w:w="206" w:type="dxa"/>
              <w:right w:w="141" w:type="dxa"/>
            </w:tcMar>
            <w:vAlign w:val="center"/>
            <w:hideMark/>
          </w:tcPr>
          <w:p w14:paraId="7E09C283"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Post-sentencing: Continued Detention and Extended Supervision Orders</w:t>
            </w:r>
          </w:p>
        </w:tc>
        <w:tc>
          <w:tcPr>
            <w:tcW w:w="0" w:type="auto"/>
            <w:tcBorders>
              <w:top w:val="single" w:sz="6" w:space="0" w:color="EEEEEE"/>
            </w:tcBorders>
            <w:tcMar>
              <w:top w:w="206" w:type="dxa"/>
              <w:left w:w="141" w:type="dxa"/>
              <w:bottom w:w="206" w:type="dxa"/>
              <w:right w:w="141" w:type="dxa"/>
            </w:tcMar>
            <w:vAlign w:val="center"/>
            <w:hideMark/>
          </w:tcPr>
          <w:p w14:paraId="57780C35" w14:textId="77777777" w:rsidR="00492607" w:rsidRPr="00492607" w:rsidRDefault="00492607" w:rsidP="00492607">
            <w:pPr>
              <w:numPr>
                <w:ilvl w:val="0"/>
                <w:numId w:val="19"/>
              </w:numPr>
              <w:spacing w:line="390" w:lineRule="atLeast"/>
              <w:ind w:left="0"/>
              <w:textAlignment w:val="baseline"/>
              <w:rPr>
                <w:rFonts w:ascii="Times New Roman" w:eastAsia="Times New Roman" w:hAnsi="Times New Roman" w:cs="Times New Roman"/>
                <w:sz w:val="21"/>
                <w:szCs w:val="21"/>
              </w:rPr>
            </w:pPr>
            <w:hyperlink r:id="rId37" w:history="1">
              <w:r w:rsidRPr="00492607">
                <w:rPr>
                  <w:rFonts w:ascii="Times New Roman" w:eastAsia="Times New Roman" w:hAnsi="Times New Roman" w:cs="Times New Roman"/>
                  <w:color w:val="333333"/>
                  <w:u w:val="single"/>
                  <w:bdr w:val="none" w:sz="0" w:space="0" w:color="auto" w:frame="1"/>
                </w:rPr>
                <w:t>Terry Williamson case </w:t>
              </w:r>
            </w:hyperlink>
            <w:r w:rsidRPr="00492607">
              <w:rPr>
                <w:rFonts w:ascii="Times New Roman" w:eastAsia="Times New Roman" w:hAnsi="Times New Roman" w:cs="Times New Roman"/>
                <w:sz w:val="21"/>
                <w:szCs w:val="21"/>
              </w:rPr>
              <w:t xml:space="preserve">– Serial rapist whose Extended Supervision Order was extended for another 5 years. This demonstrates how the law responds to community pressures for incapacitation, as Williamson is extensively monitored, </w:t>
            </w:r>
            <w:proofErr w:type="gramStart"/>
            <w:r w:rsidRPr="00492607">
              <w:rPr>
                <w:rFonts w:ascii="Times New Roman" w:eastAsia="Times New Roman" w:hAnsi="Times New Roman" w:cs="Times New Roman"/>
                <w:sz w:val="21"/>
                <w:szCs w:val="21"/>
              </w:rPr>
              <w:t>has to</w:t>
            </w:r>
            <w:proofErr w:type="gramEnd"/>
            <w:r w:rsidRPr="00492607">
              <w:rPr>
                <w:rFonts w:ascii="Times New Roman" w:eastAsia="Times New Roman" w:hAnsi="Times New Roman" w:cs="Times New Roman"/>
                <w:sz w:val="21"/>
                <w:szCs w:val="21"/>
              </w:rPr>
              <w:t xml:space="preserve"> take anti-libidinal medication and must report to police to leave a restricted area or begin any new relationships</w:t>
            </w:r>
          </w:p>
          <w:p w14:paraId="33792765" w14:textId="77777777" w:rsidR="00492607" w:rsidRPr="00492607" w:rsidRDefault="00492607" w:rsidP="00492607">
            <w:pPr>
              <w:numPr>
                <w:ilvl w:val="0"/>
                <w:numId w:val="19"/>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“Orders are granted by the Supreme Court of NSW and allow Corrective Services NSW to force criminals into compliance with the strictest conditions” (Emma Partridge, court reporter SMH July 2015)</w:t>
            </w:r>
          </w:p>
          <w:p w14:paraId="49E914DF" w14:textId="77777777" w:rsidR="00492607" w:rsidRPr="00492607" w:rsidRDefault="00492607" w:rsidP="00492607">
            <w:pPr>
              <w:numPr>
                <w:ilvl w:val="0"/>
                <w:numId w:val="19"/>
              </w:numPr>
              <w:spacing w:line="390" w:lineRule="atLeast"/>
              <w:ind w:left="0"/>
              <w:textAlignment w:val="baseline"/>
              <w:rPr>
                <w:rFonts w:ascii="Times New Roman" w:eastAsia="Times New Roman" w:hAnsi="Times New Roman" w:cs="Times New Roman"/>
                <w:sz w:val="21"/>
                <w:szCs w:val="21"/>
              </w:rPr>
            </w:pPr>
            <w:hyperlink r:id="rId38" w:history="1">
              <w:proofErr w:type="spellStart"/>
              <w:r w:rsidRPr="00492607">
                <w:rPr>
                  <w:rFonts w:ascii="Times New Roman" w:eastAsia="Times New Roman" w:hAnsi="Times New Roman" w:cs="Times New Roman"/>
                  <w:color w:val="333333"/>
                  <w:u w:val="single"/>
                  <w:bdr w:val="none" w:sz="0" w:space="0" w:color="auto" w:frame="1"/>
                </w:rPr>
                <w:t>Basikbasik</w:t>
              </w:r>
              <w:proofErr w:type="spellEnd"/>
              <w:r w:rsidRPr="00492607">
                <w:rPr>
                  <w:rFonts w:ascii="Times New Roman" w:eastAsia="Times New Roman" w:hAnsi="Times New Roman" w:cs="Times New Roman"/>
                  <w:color w:val="333333"/>
                  <w:u w:val="single"/>
                  <w:bdr w:val="none" w:sz="0" w:space="0" w:color="auto" w:frame="1"/>
                </w:rPr>
                <w:t xml:space="preserve"> case (2015)</w:t>
              </w:r>
            </w:hyperlink>
            <w:r w:rsidRPr="00492607">
              <w:rPr>
                <w:rFonts w:ascii="Times New Roman" w:eastAsia="Times New Roman" w:hAnsi="Times New Roman" w:cs="Times New Roman"/>
                <w:sz w:val="21"/>
                <w:szCs w:val="21"/>
              </w:rPr>
              <w:t xml:space="preserve"> – Australian Human Rights Council found that the 7-year continued detention of the offender in the </w:t>
            </w:r>
            <w:proofErr w:type="spellStart"/>
            <w:r w:rsidRPr="00492607">
              <w:rPr>
                <w:rFonts w:ascii="Times New Roman" w:eastAsia="Times New Roman" w:hAnsi="Times New Roman" w:cs="Times New Roman"/>
                <w:sz w:val="21"/>
                <w:szCs w:val="21"/>
              </w:rPr>
              <w:t>Villawood</w:t>
            </w:r>
            <w:proofErr w:type="spellEnd"/>
            <w:r w:rsidRPr="00492607">
              <w:rPr>
                <w:rFonts w:ascii="Times New Roman" w:eastAsia="Times New Roman" w:hAnsi="Times New Roman" w:cs="Times New Roman"/>
                <w:sz w:val="21"/>
                <w:szCs w:val="21"/>
              </w:rPr>
              <w:t xml:space="preserve"> Detention Centre a breach of the ICCPR (Gillian </w:t>
            </w:r>
            <w:proofErr w:type="spellStart"/>
            <w:r w:rsidRPr="00492607">
              <w:rPr>
                <w:rFonts w:ascii="Times New Roman" w:eastAsia="Times New Roman" w:hAnsi="Times New Roman" w:cs="Times New Roman"/>
                <w:sz w:val="21"/>
                <w:szCs w:val="21"/>
              </w:rPr>
              <w:t>Triggs</w:t>
            </w:r>
            <w:proofErr w:type="spellEnd"/>
            <w:r w:rsidRPr="00492607">
              <w:rPr>
                <w:rFonts w:ascii="Times New Roman" w:eastAsia="Times New Roman" w:hAnsi="Times New Roman" w:cs="Times New Roman"/>
                <w:sz w:val="21"/>
                <w:szCs w:val="21"/>
              </w:rPr>
              <w:t>, SMH January 2015)</w:t>
            </w:r>
          </w:p>
          <w:p w14:paraId="0DD29E49" w14:textId="77777777" w:rsidR="00492607" w:rsidRPr="00492607" w:rsidRDefault="00492607" w:rsidP="00492607">
            <w:pPr>
              <w:numPr>
                <w:ilvl w:val="0"/>
                <w:numId w:val="19"/>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While they can protect the community, Extended Supervision Orders have been </w:t>
            </w:r>
            <w:proofErr w:type="spellStart"/>
            <w:r w:rsidRPr="00492607">
              <w:rPr>
                <w:rFonts w:ascii="Times New Roman" w:eastAsia="Times New Roman" w:hAnsi="Times New Roman" w:cs="Times New Roman"/>
                <w:sz w:val="21"/>
                <w:szCs w:val="21"/>
              </w:rPr>
              <w:t>criticised</w:t>
            </w:r>
            <w:proofErr w:type="spellEnd"/>
            <w:r w:rsidRPr="00492607">
              <w:rPr>
                <w:rFonts w:ascii="Times New Roman" w:eastAsia="Times New Roman" w:hAnsi="Times New Roman" w:cs="Times New Roman"/>
                <w:sz w:val="21"/>
                <w:szCs w:val="21"/>
              </w:rPr>
              <w:t xml:space="preserve"> by NSW Council for Civil Liberties as “grossly unfair”, as they violate individual rights and freedoms. There seems to be a difficulty in balancing community interests and the rights of the offender</w:t>
            </w:r>
          </w:p>
        </w:tc>
      </w:tr>
      <w:tr w:rsidR="00492607" w:rsidRPr="00492607" w14:paraId="670431B5" w14:textId="77777777" w:rsidTr="00492607">
        <w:tc>
          <w:tcPr>
            <w:tcW w:w="0" w:type="auto"/>
            <w:tcBorders>
              <w:top w:val="single" w:sz="6" w:space="0" w:color="EEEEEE"/>
            </w:tcBorders>
            <w:tcMar>
              <w:top w:w="206" w:type="dxa"/>
              <w:left w:w="141" w:type="dxa"/>
              <w:bottom w:w="206" w:type="dxa"/>
              <w:right w:w="141" w:type="dxa"/>
            </w:tcMar>
            <w:vAlign w:val="center"/>
            <w:hideMark/>
          </w:tcPr>
          <w:p w14:paraId="2E7B3EC5"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Post-sentencing: Protective Custody</w:t>
            </w:r>
          </w:p>
        </w:tc>
        <w:tc>
          <w:tcPr>
            <w:tcW w:w="0" w:type="auto"/>
            <w:tcBorders>
              <w:top w:val="single" w:sz="6" w:space="0" w:color="EEEEEE"/>
            </w:tcBorders>
            <w:tcMar>
              <w:top w:w="206" w:type="dxa"/>
              <w:left w:w="141" w:type="dxa"/>
              <w:bottom w:w="206" w:type="dxa"/>
              <w:right w:w="141" w:type="dxa"/>
            </w:tcMar>
            <w:vAlign w:val="center"/>
            <w:hideMark/>
          </w:tcPr>
          <w:p w14:paraId="4923D1D9" w14:textId="77777777" w:rsidR="00492607" w:rsidRPr="00492607" w:rsidRDefault="00492607" w:rsidP="00492607">
            <w:pPr>
              <w:numPr>
                <w:ilvl w:val="0"/>
                <w:numId w:val="20"/>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Protective custody was implemented </w:t>
            </w:r>
            <w:proofErr w:type="gramStart"/>
            <w:r w:rsidRPr="00492607">
              <w:rPr>
                <w:rFonts w:ascii="Times New Roman" w:eastAsia="Times New Roman" w:hAnsi="Times New Roman" w:cs="Times New Roman"/>
                <w:sz w:val="21"/>
                <w:szCs w:val="21"/>
              </w:rPr>
              <w:t>in order to</w:t>
            </w:r>
            <w:proofErr w:type="gramEnd"/>
            <w:r w:rsidRPr="00492607">
              <w:rPr>
                <w:rFonts w:ascii="Times New Roman" w:eastAsia="Times New Roman" w:hAnsi="Times New Roman" w:cs="Times New Roman"/>
                <w:sz w:val="21"/>
                <w:szCs w:val="21"/>
              </w:rPr>
              <w:t xml:space="preserve"> protect prisoners at risk of harm</w:t>
            </w:r>
          </w:p>
          <w:p w14:paraId="7E365A34" w14:textId="77777777" w:rsidR="00492607" w:rsidRPr="00492607" w:rsidRDefault="00492607" w:rsidP="00492607">
            <w:pPr>
              <w:numPr>
                <w:ilvl w:val="0"/>
                <w:numId w:val="20"/>
              </w:numPr>
              <w:spacing w:line="390" w:lineRule="atLeast"/>
              <w:ind w:left="0"/>
              <w:textAlignment w:val="baseline"/>
              <w:rPr>
                <w:rFonts w:ascii="Times New Roman" w:eastAsia="Times New Roman" w:hAnsi="Times New Roman" w:cs="Times New Roman"/>
                <w:sz w:val="21"/>
                <w:szCs w:val="21"/>
              </w:rPr>
            </w:pPr>
            <w:hyperlink r:id="rId39" w:history="1">
              <w:r w:rsidRPr="00492607">
                <w:rPr>
                  <w:rFonts w:ascii="Times New Roman" w:eastAsia="Times New Roman" w:hAnsi="Times New Roman" w:cs="Times New Roman"/>
                  <w:color w:val="333333"/>
                  <w:u w:val="single"/>
                  <w:bdr w:val="none" w:sz="0" w:space="0" w:color="auto" w:frame="1"/>
                </w:rPr>
                <w:t>R v Hughes (2015)</w:t>
              </w:r>
            </w:hyperlink>
            <w:r w:rsidRPr="00492607">
              <w:rPr>
                <w:rFonts w:ascii="Times New Roman" w:eastAsia="Times New Roman" w:hAnsi="Times New Roman" w:cs="Times New Roman"/>
                <w:sz w:val="21"/>
                <w:szCs w:val="21"/>
              </w:rPr>
              <w:t xml:space="preserve"> – Highly </w:t>
            </w:r>
            <w:proofErr w:type="spellStart"/>
            <w:r w:rsidRPr="00492607">
              <w:rPr>
                <w:rFonts w:ascii="Times New Roman" w:eastAsia="Times New Roman" w:hAnsi="Times New Roman" w:cs="Times New Roman"/>
                <w:sz w:val="21"/>
                <w:szCs w:val="21"/>
              </w:rPr>
              <w:t>publicised</w:t>
            </w:r>
            <w:proofErr w:type="spellEnd"/>
            <w:r w:rsidRPr="00492607">
              <w:rPr>
                <w:rFonts w:ascii="Times New Roman" w:eastAsia="Times New Roman" w:hAnsi="Times New Roman" w:cs="Times New Roman"/>
                <w:sz w:val="21"/>
                <w:szCs w:val="21"/>
              </w:rPr>
              <w:t xml:space="preserve"> case </w:t>
            </w:r>
            <w:proofErr w:type="spellStart"/>
            <w:r w:rsidRPr="00492607">
              <w:rPr>
                <w:rFonts w:ascii="Times New Roman" w:eastAsia="Times New Roman" w:hAnsi="Times New Roman" w:cs="Times New Roman"/>
                <w:sz w:val="21"/>
                <w:szCs w:val="21"/>
              </w:rPr>
              <w:t>case</w:t>
            </w:r>
            <w:proofErr w:type="spellEnd"/>
            <w:r w:rsidRPr="00492607">
              <w:rPr>
                <w:rFonts w:ascii="Times New Roman" w:eastAsia="Times New Roman" w:hAnsi="Times New Roman" w:cs="Times New Roman"/>
                <w:sz w:val="21"/>
                <w:szCs w:val="21"/>
              </w:rPr>
              <w:t xml:space="preserve"> due to offender being former star of TV series ‘Hey Dad!’</w:t>
            </w:r>
          </w:p>
          <w:p w14:paraId="062F7E12" w14:textId="77777777" w:rsidR="00492607" w:rsidRPr="00492607" w:rsidRDefault="00492607" w:rsidP="00492607">
            <w:pPr>
              <w:numPr>
                <w:ilvl w:val="0"/>
                <w:numId w:val="20"/>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Protective custody is generally effective in protecting inmates from personal harm in jail. It has been reported that protective custody is generally effective in ensuring personal safety. However, other inmates were able “to throw boiling water” at Hughes whilst he was in protective custody at </w:t>
            </w:r>
            <w:proofErr w:type="spellStart"/>
            <w:r w:rsidRPr="00492607">
              <w:rPr>
                <w:rFonts w:ascii="Times New Roman" w:eastAsia="Times New Roman" w:hAnsi="Times New Roman" w:cs="Times New Roman"/>
                <w:sz w:val="21"/>
                <w:szCs w:val="21"/>
              </w:rPr>
              <w:t>Goulburn</w:t>
            </w:r>
            <w:proofErr w:type="spellEnd"/>
            <w:r w:rsidRPr="00492607">
              <w:rPr>
                <w:rFonts w:ascii="Times New Roman" w:eastAsia="Times New Roman" w:hAnsi="Times New Roman" w:cs="Times New Roman"/>
                <w:sz w:val="21"/>
                <w:szCs w:val="21"/>
              </w:rPr>
              <w:t xml:space="preserve"> Jail (SMH October 2015). Is it </w:t>
            </w:r>
            <w:proofErr w:type="gramStart"/>
            <w:r w:rsidRPr="00492607">
              <w:rPr>
                <w:rFonts w:ascii="Times New Roman" w:eastAsia="Times New Roman" w:hAnsi="Times New Roman" w:cs="Times New Roman"/>
                <w:sz w:val="21"/>
                <w:szCs w:val="21"/>
              </w:rPr>
              <w:t>really as</w:t>
            </w:r>
            <w:proofErr w:type="gramEnd"/>
            <w:r w:rsidRPr="00492607">
              <w:rPr>
                <w:rFonts w:ascii="Times New Roman" w:eastAsia="Times New Roman" w:hAnsi="Times New Roman" w:cs="Times New Roman"/>
                <w:sz w:val="21"/>
                <w:szCs w:val="21"/>
              </w:rPr>
              <w:t xml:space="preserve"> safe as they make it out to be?</w:t>
            </w:r>
          </w:p>
        </w:tc>
      </w:tr>
    </w:tbl>
    <w:p w14:paraId="26F3DD4C" w14:textId="77777777" w:rsidR="00492607" w:rsidRPr="00492607" w:rsidRDefault="00492607" w:rsidP="00492607">
      <w:pPr>
        <w:shd w:val="clear" w:color="auto" w:fill="FFFFFF"/>
        <w:spacing w:line="312" w:lineRule="atLeast"/>
        <w:textAlignment w:val="baseline"/>
        <w:outlineLvl w:val="1"/>
        <w:rPr>
          <w:rFonts w:ascii="Helvetica" w:eastAsia="Times New Roman" w:hAnsi="Helvetica" w:cs="Times New Roman"/>
          <w:b/>
          <w:bCs/>
          <w:color w:val="13A845"/>
          <w:sz w:val="60"/>
          <w:szCs w:val="60"/>
        </w:rPr>
      </w:pPr>
      <w:r w:rsidRPr="00492607">
        <w:rPr>
          <w:rFonts w:ascii="Helvetica" w:eastAsia="Times New Roman" w:hAnsi="Helvetica" w:cs="Times New Roman"/>
          <w:b/>
          <w:bCs/>
          <w:color w:val="13A845"/>
          <w:sz w:val="60"/>
          <w:szCs w:val="60"/>
          <w:bdr w:val="none" w:sz="0" w:space="0" w:color="auto" w:frame="1"/>
        </w:rPr>
        <w:t>Young offenders</w:t>
      </w:r>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063"/>
        <w:gridCol w:w="5941"/>
      </w:tblGrid>
      <w:tr w:rsidR="00492607" w:rsidRPr="00492607" w14:paraId="05845BE5" w14:textId="77777777" w:rsidTr="00492607">
        <w:tc>
          <w:tcPr>
            <w:tcW w:w="0" w:type="auto"/>
            <w:tcBorders>
              <w:top w:val="single" w:sz="6" w:space="0" w:color="EEEEEE"/>
            </w:tcBorders>
            <w:tcMar>
              <w:top w:w="206" w:type="dxa"/>
              <w:left w:w="141" w:type="dxa"/>
              <w:bottom w:w="206" w:type="dxa"/>
              <w:right w:w="141" w:type="dxa"/>
            </w:tcMar>
            <w:vAlign w:val="center"/>
            <w:hideMark/>
          </w:tcPr>
          <w:p w14:paraId="747D7FB4"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Age of Criminal Responsibility</w:t>
            </w:r>
          </w:p>
        </w:tc>
        <w:tc>
          <w:tcPr>
            <w:tcW w:w="0" w:type="auto"/>
            <w:tcBorders>
              <w:top w:val="single" w:sz="6" w:space="0" w:color="EEEEEE"/>
            </w:tcBorders>
            <w:tcMar>
              <w:top w:w="206" w:type="dxa"/>
              <w:left w:w="141" w:type="dxa"/>
              <w:bottom w:w="206" w:type="dxa"/>
              <w:right w:w="141" w:type="dxa"/>
            </w:tcMar>
            <w:vAlign w:val="center"/>
            <w:hideMark/>
          </w:tcPr>
          <w:p w14:paraId="0D990718" w14:textId="77777777" w:rsidR="00492607" w:rsidRPr="00492607" w:rsidRDefault="00492607" w:rsidP="00492607">
            <w:pPr>
              <w:numPr>
                <w:ilvl w:val="0"/>
                <w:numId w:val="2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Under NSW common law, the rebuttable doctrine of </w:t>
            </w:r>
            <w:proofErr w:type="spellStart"/>
            <w:r w:rsidRPr="00492607">
              <w:rPr>
                <w:rFonts w:ascii="Times New Roman" w:eastAsia="Times New Roman" w:hAnsi="Times New Roman" w:cs="Times New Roman"/>
                <w:sz w:val="21"/>
                <w:szCs w:val="21"/>
              </w:rPr>
              <w:t>doli</w:t>
            </w:r>
            <w:proofErr w:type="spellEnd"/>
            <w:r w:rsidRPr="00492607">
              <w:rPr>
                <w:rFonts w:ascii="Times New Roman" w:eastAsia="Times New Roman" w:hAnsi="Times New Roman" w:cs="Times New Roman"/>
                <w:sz w:val="21"/>
                <w:szCs w:val="21"/>
              </w:rPr>
              <w:t xml:space="preserve"> </w:t>
            </w:r>
            <w:proofErr w:type="spellStart"/>
            <w:r w:rsidRPr="00492607">
              <w:rPr>
                <w:rFonts w:ascii="Times New Roman" w:eastAsia="Times New Roman" w:hAnsi="Times New Roman" w:cs="Times New Roman"/>
                <w:sz w:val="21"/>
                <w:szCs w:val="21"/>
              </w:rPr>
              <w:t>incapax</w:t>
            </w:r>
            <w:proofErr w:type="spellEnd"/>
            <w:r w:rsidRPr="00492607">
              <w:rPr>
                <w:rFonts w:ascii="Times New Roman" w:eastAsia="Times New Roman" w:hAnsi="Times New Roman" w:cs="Times New Roman"/>
                <w:sz w:val="21"/>
                <w:szCs w:val="21"/>
              </w:rPr>
              <w:t xml:space="preserve"> provides extra safeguard which presumes any child aged 10 to 14 is incapable of criminal intent unless proved otherwise</w:t>
            </w:r>
          </w:p>
          <w:p w14:paraId="42B1CA02" w14:textId="77777777" w:rsidR="00492607" w:rsidRPr="00492607" w:rsidRDefault="00492607" w:rsidP="00492607">
            <w:pPr>
              <w:numPr>
                <w:ilvl w:val="0"/>
                <w:numId w:val="2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Effective in</w:t>
            </w:r>
            <w:hyperlink r:id="rId40" w:history="1">
              <w:r w:rsidRPr="00492607">
                <w:rPr>
                  <w:rFonts w:ascii="Times New Roman" w:eastAsia="Times New Roman" w:hAnsi="Times New Roman" w:cs="Times New Roman"/>
                  <w:color w:val="333333"/>
                  <w:u w:val="single"/>
                  <w:bdr w:val="none" w:sz="0" w:space="0" w:color="auto" w:frame="1"/>
                </w:rPr>
                <w:t> R v LMW (1999) </w:t>
              </w:r>
            </w:hyperlink>
            <w:r w:rsidRPr="00492607">
              <w:rPr>
                <w:rFonts w:ascii="Times New Roman" w:eastAsia="Times New Roman" w:hAnsi="Times New Roman" w:cs="Times New Roman"/>
                <w:sz w:val="21"/>
                <w:szCs w:val="21"/>
              </w:rPr>
              <w:t>where the Magistrate dismissed the committal hearing as a jury would be “uncomfortable with the concept of trying a 10-year old” for manslaughter in the Supreme Court</w:t>
            </w:r>
          </w:p>
          <w:p w14:paraId="399F8199" w14:textId="77777777" w:rsidR="00492607" w:rsidRPr="00492607" w:rsidRDefault="00492607" w:rsidP="00492607">
            <w:pPr>
              <w:numPr>
                <w:ilvl w:val="0"/>
                <w:numId w:val="2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This reinforces community standards in dealing with young offenders</w:t>
            </w:r>
          </w:p>
          <w:p w14:paraId="373BA060" w14:textId="77777777" w:rsidR="00492607" w:rsidRPr="00492607" w:rsidRDefault="00492607" w:rsidP="00492607">
            <w:pPr>
              <w:numPr>
                <w:ilvl w:val="0"/>
                <w:numId w:val="21"/>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LMW not guilty of manslaughter as they were not satisfied beyond reasonable doubt that LMW understood the consequences of his actions. He was also deemed to have an intellectual age of 8</w:t>
            </w:r>
          </w:p>
        </w:tc>
      </w:tr>
      <w:tr w:rsidR="00492607" w:rsidRPr="00492607" w14:paraId="3428600B" w14:textId="77777777" w:rsidTr="00492607">
        <w:tc>
          <w:tcPr>
            <w:tcW w:w="0" w:type="auto"/>
            <w:tcBorders>
              <w:top w:val="single" w:sz="6" w:space="0" w:color="EEEEEE"/>
            </w:tcBorders>
            <w:tcMar>
              <w:top w:w="206" w:type="dxa"/>
              <w:left w:w="141" w:type="dxa"/>
              <w:bottom w:w="206" w:type="dxa"/>
              <w:right w:w="141" w:type="dxa"/>
            </w:tcMar>
            <w:vAlign w:val="center"/>
            <w:hideMark/>
          </w:tcPr>
          <w:p w14:paraId="41C60B93"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Rights of Children When Questioned or Arrested</w:t>
            </w:r>
          </w:p>
        </w:tc>
        <w:tc>
          <w:tcPr>
            <w:tcW w:w="0" w:type="auto"/>
            <w:tcBorders>
              <w:top w:val="single" w:sz="6" w:space="0" w:color="EEEEEE"/>
            </w:tcBorders>
            <w:tcMar>
              <w:top w:w="206" w:type="dxa"/>
              <w:left w:w="141" w:type="dxa"/>
              <w:bottom w:w="206" w:type="dxa"/>
              <w:right w:w="141" w:type="dxa"/>
            </w:tcMar>
            <w:vAlign w:val="center"/>
            <w:hideMark/>
          </w:tcPr>
          <w:p w14:paraId="65B6E6C2" w14:textId="77777777" w:rsidR="00492607" w:rsidRPr="00492607" w:rsidRDefault="00492607" w:rsidP="00492607">
            <w:pPr>
              <w:numPr>
                <w:ilvl w:val="0"/>
                <w:numId w:val="22"/>
              </w:numPr>
              <w:spacing w:line="390" w:lineRule="atLeast"/>
              <w:ind w:left="0"/>
              <w:textAlignment w:val="baseline"/>
              <w:rPr>
                <w:rFonts w:ascii="Times New Roman" w:eastAsia="Times New Roman" w:hAnsi="Times New Roman" w:cs="Times New Roman"/>
                <w:sz w:val="21"/>
                <w:szCs w:val="21"/>
              </w:rPr>
            </w:pPr>
            <w:hyperlink r:id="rId41" w:history="1">
              <w:r w:rsidRPr="00492607">
                <w:rPr>
                  <w:rFonts w:ascii="Times New Roman" w:eastAsia="Times New Roman" w:hAnsi="Times New Roman" w:cs="Times New Roman"/>
                  <w:color w:val="333333"/>
                  <w:u w:val="single"/>
                  <w:bdr w:val="none" w:sz="0" w:space="0" w:color="auto" w:frame="1"/>
                </w:rPr>
                <w:t xml:space="preserve">R v </w:t>
              </w:r>
              <w:proofErr w:type="spellStart"/>
              <w:r w:rsidRPr="00492607">
                <w:rPr>
                  <w:rFonts w:ascii="Times New Roman" w:eastAsia="Times New Roman" w:hAnsi="Times New Roman" w:cs="Times New Roman"/>
                  <w:color w:val="333333"/>
                  <w:u w:val="single"/>
                  <w:bdr w:val="none" w:sz="0" w:space="0" w:color="auto" w:frame="1"/>
                </w:rPr>
                <w:t>Phung</w:t>
              </w:r>
              <w:proofErr w:type="spellEnd"/>
              <w:r w:rsidRPr="00492607">
                <w:rPr>
                  <w:rFonts w:ascii="Times New Roman" w:eastAsia="Times New Roman" w:hAnsi="Times New Roman" w:cs="Times New Roman"/>
                  <w:color w:val="333333"/>
                  <w:u w:val="single"/>
                  <w:bdr w:val="none" w:sz="0" w:space="0" w:color="auto" w:frame="1"/>
                </w:rPr>
                <w:t xml:space="preserve"> and Huynh (2001)</w:t>
              </w:r>
            </w:hyperlink>
            <w:r w:rsidRPr="00492607">
              <w:rPr>
                <w:rFonts w:ascii="Times New Roman" w:eastAsia="Times New Roman" w:hAnsi="Times New Roman" w:cs="Times New Roman"/>
                <w:sz w:val="21"/>
                <w:szCs w:val="21"/>
              </w:rPr>
              <w:t xml:space="preserve"> – Judge ruled that the police’s failure to follow the correct procedure (due to denial of an interpreter for </w:t>
            </w:r>
            <w:proofErr w:type="spellStart"/>
            <w:r w:rsidRPr="00492607">
              <w:rPr>
                <w:rFonts w:ascii="Times New Roman" w:eastAsia="Times New Roman" w:hAnsi="Times New Roman" w:cs="Times New Roman"/>
                <w:sz w:val="21"/>
                <w:szCs w:val="21"/>
              </w:rPr>
              <w:t>Phung</w:t>
            </w:r>
            <w:proofErr w:type="spellEnd"/>
            <w:r w:rsidRPr="00492607">
              <w:rPr>
                <w:rFonts w:ascii="Times New Roman" w:eastAsia="Times New Roman" w:hAnsi="Times New Roman" w:cs="Times New Roman"/>
                <w:sz w:val="21"/>
                <w:szCs w:val="21"/>
              </w:rPr>
              <w:t>) when interviewing a minor, compromised the fairness of the trial and thus, could not be submitted as evidence</w:t>
            </w:r>
          </w:p>
          <w:p w14:paraId="34BF90F2" w14:textId="77777777" w:rsidR="00492607" w:rsidRPr="00492607" w:rsidRDefault="00492607" w:rsidP="00492607">
            <w:pPr>
              <w:numPr>
                <w:ilvl w:val="0"/>
                <w:numId w:val="22"/>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This upholds the legal principle of natural justice and protects the rights of minors</w:t>
            </w:r>
          </w:p>
        </w:tc>
      </w:tr>
      <w:tr w:rsidR="00492607" w:rsidRPr="00492607" w14:paraId="173BD344" w14:textId="77777777" w:rsidTr="00492607">
        <w:tc>
          <w:tcPr>
            <w:tcW w:w="0" w:type="auto"/>
            <w:tcBorders>
              <w:top w:val="single" w:sz="6" w:space="0" w:color="EEEEEE"/>
            </w:tcBorders>
            <w:tcMar>
              <w:top w:w="206" w:type="dxa"/>
              <w:left w:w="141" w:type="dxa"/>
              <w:bottom w:w="206" w:type="dxa"/>
              <w:right w:w="141" w:type="dxa"/>
            </w:tcMar>
            <w:vAlign w:val="center"/>
            <w:hideMark/>
          </w:tcPr>
          <w:p w14:paraId="0BF94E75"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Penalties for Children</w:t>
            </w:r>
          </w:p>
        </w:tc>
        <w:tc>
          <w:tcPr>
            <w:tcW w:w="0" w:type="auto"/>
            <w:tcBorders>
              <w:top w:val="single" w:sz="6" w:space="0" w:color="EEEEEE"/>
            </w:tcBorders>
            <w:tcMar>
              <w:top w:w="206" w:type="dxa"/>
              <w:left w:w="141" w:type="dxa"/>
              <w:bottom w:w="206" w:type="dxa"/>
              <w:right w:w="141" w:type="dxa"/>
            </w:tcMar>
            <w:vAlign w:val="center"/>
            <w:hideMark/>
          </w:tcPr>
          <w:p w14:paraId="7643846A" w14:textId="77777777" w:rsidR="00492607" w:rsidRPr="00492607" w:rsidRDefault="00492607" w:rsidP="00492607">
            <w:pPr>
              <w:numPr>
                <w:ilvl w:val="0"/>
                <w:numId w:val="23"/>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Control Orders – refer to </w:t>
            </w:r>
            <w:hyperlink r:id="rId42" w:history="1">
              <w:r w:rsidRPr="00492607">
                <w:rPr>
                  <w:rFonts w:ascii="Times New Roman" w:eastAsia="Times New Roman" w:hAnsi="Times New Roman" w:cs="Times New Roman"/>
                  <w:color w:val="333333"/>
                  <w:u w:val="single"/>
                  <w:bdr w:val="none" w:sz="0" w:space="0" w:color="auto" w:frame="1"/>
                </w:rPr>
                <w:t>Parramatta shooting</w:t>
              </w:r>
            </w:hyperlink>
          </w:p>
        </w:tc>
      </w:tr>
    </w:tbl>
    <w:p w14:paraId="6D249BCF" w14:textId="77777777" w:rsidR="00492607" w:rsidRPr="00492607" w:rsidRDefault="00492607" w:rsidP="00492607">
      <w:pPr>
        <w:shd w:val="clear" w:color="auto" w:fill="FFFFFF"/>
        <w:spacing w:line="312" w:lineRule="atLeast"/>
        <w:textAlignment w:val="baseline"/>
        <w:outlineLvl w:val="1"/>
        <w:rPr>
          <w:rFonts w:ascii="Helvetica" w:eastAsia="Times New Roman" w:hAnsi="Helvetica" w:cs="Times New Roman"/>
          <w:b/>
          <w:bCs/>
          <w:color w:val="13A845"/>
          <w:sz w:val="60"/>
          <w:szCs w:val="60"/>
        </w:rPr>
      </w:pPr>
      <w:r w:rsidRPr="00492607">
        <w:rPr>
          <w:rFonts w:ascii="Helvetica" w:eastAsia="Times New Roman" w:hAnsi="Helvetica" w:cs="Times New Roman"/>
          <w:b/>
          <w:bCs/>
          <w:color w:val="13A845"/>
          <w:sz w:val="60"/>
          <w:szCs w:val="60"/>
          <w:bdr w:val="none" w:sz="0" w:space="0" w:color="auto" w:frame="1"/>
        </w:rPr>
        <w:t>International crime</w:t>
      </w:r>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358"/>
        <w:gridCol w:w="6646"/>
      </w:tblGrid>
      <w:tr w:rsidR="00492607" w:rsidRPr="00492607" w14:paraId="7B64352B" w14:textId="77777777" w:rsidTr="00492607">
        <w:tc>
          <w:tcPr>
            <w:tcW w:w="0" w:type="auto"/>
            <w:tcBorders>
              <w:top w:val="single" w:sz="6" w:space="0" w:color="EEEEEE"/>
            </w:tcBorders>
            <w:tcMar>
              <w:top w:w="206" w:type="dxa"/>
              <w:left w:w="141" w:type="dxa"/>
              <w:bottom w:w="206" w:type="dxa"/>
              <w:right w:w="141" w:type="dxa"/>
            </w:tcMar>
            <w:vAlign w:val="center"/>
            <w:hideMark/>
          </w:tcPr>
          <w:p w14:paraId="307A58AC"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Drug Trafficking</w:t>
            </w:r>
          </w:p>
        </w:tc>
        <w:tc>
          <w:tcPr>
            <w:tcW w:w="0" w:type="auto"/>
            <w:tcBorders>
              <w:top w:val="single" w:sz="6" w:space="0" w:color="EEEEEE"/>
            </w:tcBorders>
            <w:tcMar>
              <w:top w:w="206" w:type="dxa"/>
              <w:left w:w="141" w:type="dxa"/>
              <w:bottom w:w="206" w:type="dxa"/>
              <w:right w:w="141" w:type="dxa"/>
            </w:tcMar>
            <w:vAlign w:val="center"/>
            <w:hideMark/>
          </w:tcPr>
          <w:p w14:paraId="60A89DB7" w14:textId="77777777" w:rsidR="00492607" w:rsidRPr="00492607" w:rsidRDefault="00492607" w:rsidP="00492607">
            <w:pPr>
              <w:numPr>
                <w:ilvl w:val="0"/>
                <w:numId w:val="24"/>
              </w:numPr>
              <w:spacing w:line="390" w:lineRule="atLeast"/>
              <w:ind w:left="0"/>
              <w:textAlignment w:val="baseline"/>
              <w:rPr>
                <w:rFonts w:ascii="Times New Roman" w:eastAsia="Times New Roman" w:hAnsi="Times New Roman" w:cs="Times New Roman"/>
                <w:sz w:val="21"/>
                <w:szCs w:val="21"/>
              </w:rPr>
            </w:pPr>
            <w:hyperlink r:id="rId43" w:history="1">
              <w:r w:rsidRPr="00492607">
                <w:rPr>
                  <w:rFonts w:ascii="Times New Roman" w:eastAsia="Times New Roman" w:hAnsi="Times New Roman" w:cs="Times New Roman"/>
                  <w:color w:val="333333"/>
                  <w:u w:val="single"/>
                  <w:bdr w:val="none" w:sz="0" w:space="0" w:color="auto" w:frame="1"/>
                </w:rPr>
                <w:t xml:space="preserve">AFP v Antonio di Pietro, </w:t>
              </w:r>
              <w:proofErr w:type="spellStart"/>
              <w:r w:rsidRPr="00492607">
                <w:rPr>
                  <w:rFonts w:ascii="Times New Roman" w:eastAsia="Times New Roman" w:hAnsi="Times New Roman" w:cs="Times New Roman"/>
                  <w:color w:val="333333"/>
                  <w:u w:val="single"/>
                  <w:bdr w:val="none" w:sz="0" w:space="0" w:color="auto" w:frame="1"/>
                </w:rPr>
                <w:t>Pino</w:t>
              </w:r>
              <w:proofErr w:type="spellEnd"/>
              <w:r w:rsidRPr="00492607">
                <w:rPr>
                  <w:rFonts w:ascii="Times New Roman" w:eastAsia="Times New Roman" w:hAnsi="Times New Roman" w:cs="Times New Roman"/>
                  <w:color w:val="333333"/>
                  <w:u w:val="single"/>
                  <w:bdr w:val="none" w:sz="0" w:space="0" w:color="auto" w:frame="1"/>
                </w:rPr>
                <w:t xml:space="preserve"> </w:t>
              </w:r>
              <w:proofErr w:type="spellStart"/>
              <w:r w:rsidRPr="00492607">
                <w:rPr>
                  <w:rFonts w:ascii="Times New Roman" w:eastAsia="Times New Roman" w:hAnsi="Times New Roman" w:cs="Times New Roman"/>
                  <w:color w:val="333333"/>
                  <w:u w:val="single"/>
                  <w:bdr w:val="none" w:sz="0" w:space="0" w:color="auto" w:frame="1"/>
                </w:rPr>
                <w:t>Varallo</w:t>
              </w:r>
              <w:proofErr w:type="spellEnd"/>
              <w:r w:rsidRPr="00492607">
                <w:rPr>
                  <w:rFonts w:ascii="Times New Roman" w:eastAsia="Times New Roman" w:hAnsi="Times New Roman" w:cs="Times New Roman"/>
                  <w:color w:val="333333"/>
                  <w:u w:val="single"/>
                  <w:bdr w:val="none" w:sz="0" w:space="0" w:color="auto" w:frame="1"/>
                </w:rPr>
                <w:t xml:space="preserve"> &amp; Frank </w:t>
              </w:r>
              <w:proofErr w:type="spellStart"/>
              <w:r w:rsidRPr="00492607">
                <w:rPr>
                  <w:rFonts w:ascii="Times New Roman" w:eastAsia="Times New Roman" w:hAnsi="Times New Roman" w:cs="Times New Roman"/>
                  <w:color w:val="333333"/>
                  <w:u w:val="single"/>
                  <w:bdr w:val="none" w:sz="0" w:space="0" w:color="auto" w:frame="1"/>
                </w:rPr>
                <w:t>Molluso</w:t>
              </w:r>
              <w:proofErr w:type="spellEnd"/>
              <w:r w:rsidRPr="00492607">
                <w:rPr>
                  <w:rFonts w:ascii="Times New Roman" w:eastAsia="Times New Roman" w:hAnsi="Times New Roman" w:cs="Times New Roman"/>
                  <w:color w:val="333333"/>
                  <w:u w:val="single"/>
                  <w:bdr w:val="none" w:sz="0" w:space="0" w:color="auto" w:frame="1"/>
                </w:rPr>
                <w:t> </w:t>
              </w:r>
            </w:hyperlink>
            <w:r w:rsidRPr="00492607">
              <w:rPr>
                <w:rFonts w:ascii="Times New Roman" w:eastAsia="Times New Roman" w:hAnsi="Times New Roman" w:cs="Times New Roman"/>
                <w:sz w:val="21"/>
                <w:szCs w:val="21"/>
              </w:rPr>
              <w:t>– Defendants were each charged with trafficking a commercial quantity of MDMA in 2008 under the </w:t>
            </w:r>
            <w:r w:rsidRPr="00492607">
              <w:rPr>
                <w:rFonts w:ascii="Times New Roman" w:eastAsia="Times New Roman" w:hAnsi="Times New Roman" w:cs="Times New Roman"/>
                <w:b/>
                <w:bCs/>
                <w:i/>
                <w:iCs/>
                <w:bdr w:val="none" w:sz="0" w:space="0" w:color="auto" w:frame="1"/>
              </w:rPr>
              <w:t>Commonwealth Criminal Code Act</w:t>
            </w:r>
            <w:r w:rsidRPr="00492607">
              <w:rPr>
                <w:rFonts w:ascii="Times New Roman" w:eastAsia="Times New Roman" w:hAnsi="Times New Roman" w:cs="Times New Roman"/>
                <w:sz w:val="21"/>
                <w:szCs w:val="21"/>
              </w:rPr>
              <w:t>, along with 18 others facing similar charges who formed part of an AFP investigation and prosecution named Operation Inca</w:t>
            </w:r>
          </w:p>
          <w:p w14:paraId="3FB77083" w14:textId="77777777" w:rsidR="00492607" w:rsidRPr="00492607" w:rsidRDefault="00492607" w:rsidP="00492607">
            <w:pPr>
              <w:numPr>
                <w:ilvl w:val="0"/>
                <w:numId w:val="24"/>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 xml:space="preserve">The operation resulted in the world’s largest seizure of MDMA with 4.4 </w:t>
            </w:r>
            <w:proofErr w:type="spellStart"/>
            <w:r w:rsidRPr="00492607">
              <w:rPr>
                <w:rFonts w:ascii="Times New Roman" w:eastAsia="Times New Roman" w:hAnsi="Times New Roman" w:cs="Times New Roman"/>
                <w:sz w:val="21"/>
                <w:szCs w:val="21"/>
              </w:rPr>
              <w:t>tonnes</w:t>
            </w:r>
            <w:proofErr w:type="spellEnd"/>
            <w:r w:rsidRPr="00492607">
              <w:rPr>
                <w:rFonts w:ascii="Times New Roman" w:eastAsia="Times New Roman" w:hAnsi="Times New Roman" w:cs="Times New Roman"/>
                <w:sz w:val="21"/>
                <w:szCs w:val="21"/>
              </w:rPr>
              <w:t xml:space="preserve"> or almost 15 million pills being detected by Customs in June 2007, </w:t>
            </w:r>
            <w:bookmarkStart w:id="0" w:name="_GoBack"/>
            <w:bookmarkEnd w:id="0"/>
            <w:r w:rsidRPr="00492607">
              <w:rPr>
                <w:rFonts w:ascii="Times New Roman" w:eastAsia="Times New Roman" w:hAnsi="Times New Roman" w:cs="Times New Roman"/>
                <w:sz w:val="21"/>
                <w:szCs w:val="21"/>
              </w:rPr>
              <w:t>and led to 30 people being charged in Australia and one person charged in Belgium</w:t>
            </w:r>
          </w:p>
        </w:tc>
      </w:tr>
      <w:tr w:rsidR="00492607" w:rsidRPr="00492607" w14:paraId="54943A11" w14:textId="77777777" w:rsidTr="00492607">
        <w:tc>
          <w:tcPr>
            <w:tcW w:w="0" w:type="auto"/>
            <w:tcBorders>
              <w:top w:val="single" w:sz="6" w:space="0" w:color="EEEEEE"/>
            </w:tcBorders>
            <w:tcMar>
              <w:top w:w="206" w:type="dxa"/>
              <w:left w:w="141" w:type="dxa"/>
              <w:bottom w:w="206" w:type="dxa"/>
              <w:right w:w="141" w:type="dxa"/>
            </w:tcMar>
            <w:vAlign w:val="center"/>
            <w:hideMark/>
          </w:tcPr>
          <w:p w14:paraId="4E589BD2" w14:textId="77777777" w:rsidR="00492607" w:rsidRPr="00492607" w:rsidRDefault="00492607" w:rsidP="00492607">
            <w:pPr>
              <w:spacing w:line="312" w:lineRule="atLeast"/>
              <w:textAlignment w:val="baseline"/>
              <w:outlineLvl w:val="5"/>
              <w:rPr>
                <w:rFonts w:ascii="Helvetica" w:eastAsia="Times New Roman" w:hAnsi="Helvetica" w:cs="Times New Roman"/>
                <w:b/>
                <w:bCs/>
                <w:color w:val="767676"/>
                <w:sz w:val="27"/>
                <w:szCs w:val="27"/>
              </w:rPr>
            </w:pPr>
            <w:r w:rsidRPr="00492607">
              <w:rPr>
                <w:rFonts w:ascii="Helvetica" w:eastAsia="Times New Roman" w:hAnsi="Helvetica" w:cs="Times New Roman"/>
                <w:b/>
                <w:bCs/>
                <w:color w:val="767676"/>
                <w:sz w:val="27"/>
                <w:szCs w:val="27"/>
              </w:rPr>
              <w:t>International Criminal Court (ICC)</w:t>
            </w:r>
          </w:p>
        </w:tc>
        <w:tc>
          <w:tcPr>
            <w:tcW w:w="0" w:type="auto"/>
            <w:tcBorders>
              <w:top w:val="single" w:sz="6" w:space="0" w:color="EEEEEE"/>
            </w:tcBorders>
            <w:tcMar>
              <w:top w:w="206" w:type="dxa"/>
              <w:left w:w="141" w:type="dxa"/>
              <w:bottom w:w="206" w:type="dxa"/>
              <w:right w:w="141" w:type="dxa"/>
            </w:tcMar>
            <w:vAlign w:val="center"/>
            <w:hideMark/>
          </w:tcPr>
          <w:p w14:paraId="385EA207" w14:textId="77777777" w:rsidR="00492607" w:rsidRPr="00492607" w:rsidRDefault="00492607" w:rsidP="00492607">
            <w:pPr>
              <w:numPr>
                <w:ilvl w:val="0"/>
                <w:numId w:val="25"/>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sz w:val="21"/>
                <w:szCs w:val="21"/>
              </w:rPr>
              <w:t>The International Criminal Court (ICC) has shown success in prosecuting two prominent war criminals, thus evidencing the beginnings of an effective mechanism for combatting international crime</w:t>
            </w:r>
          </w:p>
          <w:p w14:paraId="217ABF1C" w14:textId="77777777" w:rsidR="00492607" w:rsidRPr="00492607" w:rsidRDefault="00492607" w:rsidP="00492607">
            <w:pPr>
              <w:numPr>
                <w:ilvl w:val="0"/>
                <w:numId w:val="25"/>
              </w:numPr>
              <w:spacing w:line="390" w:lineRule="atLeast"/>
              <w:ind w:left="0"/>
              <w:textAlignment w:val="baseline"/>
              <w:rPr>
                <w:rFonts w:ascii="Times New Roman" w:eastAsia="Times New Roman" w:hAnsi="Times New Roman" w:cs="Times New Roman"/>
                <w:sz w:val="21"/>
                <w:szCs w:val="21"/>
              </w:rPr>
            </w:pPr>
            <w:hyperlink r:id="rId44" w:history="1">
              <w:r w:rsidRPr="00492607">
                <w:rPr>
                  <w:rFonts w:ascii="Times New Roman" w:eastAsia="Times New Roman" w:hAnsi="Times New Roman" w:cs="Times New Roman"/>
                  <w:color w:val="333333"/>
                  <w:u w:val="single"/>
                  <w:bdr w:val="none" w:sz="0" w:space="0" w:color="auto" w:frame="1"/>
                </w:rPr>
                <w:t xml:space="preserve">Prosecutor v </w:t>
              </w:r>
              <w:proofErr w:type="spellStart"/>
              <w:r w:rsidRPr="00492607">
                <w:rPr>
                  <w:rFonts w:ascii="Times New Roman" w:eastAsia="Times New Roman" w:hAnsi="Times New Roman" w:cs="Times New Roman"/>
                  <w:color w:val="333333"/>
                  <w:u w:val="single"/>
                  <w:bdr w:val="none" w:sz="0" w:space="0" w:color="auto" w:frame="1"/>
                </w:rPr>
                <w:t>Lubanga</w:t>
              </w:r>
              <w:proofErr w:type="spellEnd"/>
              <w:r w:rsidRPr="00492607">
                <w:rPr>
                  <w:rFonts w:ascii="Times New Roman" w:eastAsia="Times New Roman" w:hAnsi="Times New Roman" w:cs="Times New Roman"/>
                  <w:color w:val="333333"/>
                  <w:u w:val="single"/>
                  <w:bdr w:val="none" w:sz="0" w:space="0" w:color="auto" w:frame="1"/>
                </w:rPr>
                <w:t xml:space="preserve"> </w:t>
              </w:r>
              <w:proofErr w:type="spellStart"/>
              <w:r w:rsidRPr="00492607">
                <w:rPr>
                  <w:rFonts w:ascii="Times New Roman" w:eastAsia="Times New Roman" w:hAnsi="Times New Roman" w:cs="Times New Roman"/>
                  <w:color w:val="333333"/>
                  <w:u w:val="single"/>
                  <w:bdr w:val="none" w:sz="0" w:space="0" w:color="auto" w:frame="1"/>
                </w:rPr>
                <w:t>Dyilo</w:t>
              </w:r>
              <w:proofErr w:type="spellEnd"/>
              <w:r w:rsidRPr="00492607">
                <w:rPr>
                  <w:rFonts w:ascii="Times New Roman" w:eastAsia="Times New Roman" w:hAnsi="Times New Roman" w:cs="Times New Roman"/>
                  <w:color w:val="333333"/>
                  <w:u w:val="single"/>
                  <w:bdr w:val="none" w:sz="0" w:space="0" w:color="auto" w:frame="1"/>
                </w:rPr>
                <w:t xml:space="preserve"> (2012)</w:t>
              </w:r>
            </w:hyperlink>
          </w:p>
          <w:p w14:paraId="7D026378" w14:textId="77777777" w:rsidR="00492607" w:rsidRPr="00492607" w:rsidRDefault="00492607" w:rsidP="00492607">
            <w:pPr>
              <w:numPr>
                <w:ilvl w:val="0"/>
                <w:numId w:val="25"/>
              </w:numPr>
              <w:spacing w:line="390" w:lineRule="atLeast"/>
              <w:ind w:left="0"/>
              <w:textAlignment w:val="baseline"/>
              <w:rPr>
                <w:rFonts w:ascii="Times New Roman" w:eastAsia="Times New Roman" w:hAnsi="Times New Roman" w:cs="Times New Roman"/>
                <w:sz w:val="21"/>
                <w:szCs w:val="21"/>
              </w:rPr>
            </w:pPr>
            <w:hyperlink r:id="rId45" w:history="1">
              <w:r w:rsidRPr="00492607">
                <w:rPr>
                  <w:rFonts w:ascii="Times New Roman" w:eastAsia="Times New Roman" w:hAnsi="Times New Roman" w:cs="Times New Roman"/>
                  <w:color w:val="333333"/>
                  <w:u w:val="single"/>
                  <w:bdr w:val="none" w:sz="0" w:space="0" w:color="auto" w:frame="1"/>
                </w:rPr>
                <w:t>Prosecutor v Katanga (2014)</w:t>
              </w:r>
            </w:hyperlink>
          </w:p>
          <w:p w14:paraId="5FAEEBAD" w14:textId="77777777" w:rsidR="00492607" w:rsidRPr="00492607" w:rsidRDefault="00492607" w:rsidP="00492607">
            <w:pPr>
              <w:numPr>
                <w:ilvl w:val="0"/>
                <w:numId w:val="25"/>
              </w:numPr>
              <w:spacing w:line="390" w:lineRule="atLeast"/>
              <w:ind w:left="0"/>
              <w:textAlignment w:val="baseline"/>
              <w:rPr>
                <w:rFonts w:ascii="Times New Roman" w:eastAsia="Times New Roman" w:hAnsi="Times New Roman" w:cs="Times New Roman"/>
                <w:sz w:val="21"/>
                <w:szCs w:val="21"/>
              </w:rPr>
            </w:pPr>
            <w:r w:rsidRPr="00492607">
              <w:rPr>
                <w:rFonts w:ascii="Times New Roman" w:eastAsia="Times New Roman" w:hAnsi="Times New Roman" w:cs="Times New Roman"/>
                <w:b/>
                <w:bCs/>
                <w:bdr w:val="none" w:sz="0" w:space="0" w:color="auto" w:frame="1"/>
              </w:rPr>
              <w:t>Legal issue to explore:</w:t>
            </w:r>
            <w:r w:rsidRPr="00492607">
              <w:rPr>
                <w:rFonts w:ascii="Times New Roman" w:eastAsia="Times New Roman" w:hAnsi="Times New Roman" w:cs="Times New Roman"/>
                <w:sz w:val="21"/>
                <w:szCs w:val="21"/>
              </w:rPr>
              <w:t xml:space="preserve"> The ICC is easily </w:t>
            </w:r>
            <w:proofErr w:type="spellStart"/>
            <w:r w:rsidRPr="00492607">
              <w:rPr>
                <w:rFonts w:ascii="Times New Roman" w:eastAsia="Times New Roman" w:hAnsi="Times New Roman" w:cs="Times New Roman"/>
                <w:sz w:val="21"/>
                <w:szCs w:val="21"/>
              </w:rPr>
              <w:t>paralysed</w:t>
            </w:r>
            <w:proofErr w:type="spellEnd"/>
            <w:r w:rsidRPr="00492607">
              <w:rPr>
                <w:rFonts w:ascii="Times New Roman" w:eastAsia="Times New Roman" w:hAnsi="Times New Roman" w:cs="Times New Roman"/>
                <w:sz w:val="21"/>
                <w:szCs w:val="21"/>
              </w:rPr>
              <w:t xml:space="preserve"> by state sovereignty and yields extremely high costs (over $1 billion USD), probably too high to justify the current progress. It has been argued that the ICC is essentially powerless due to state sovereignty</w:t>
            </w:r>
          </w:p>
        </w:tc>
      </w:tr>
    </w:tbl>
    <w:p w14:paraId="55847F6F" w14:textId="77777777" w:rsidR="00E9649E" w:rsidRDefault="00E9649E"/>
    <w:sectPr w:rsidR="00E9649E" w:rsidSect="00A363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4C7"/>
    <w:multiLevelType w:val="multilevel"/>
    <w:tmpl w:val="D0F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E421C"/>
    <w:multiLevelType w:val="multilevel"/>
    <w:tmpl w:val="FEE6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028CB"/>
    <w:multiLevelType w:val="multilevel"/>
    <w:tmpl w:val="65F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6F1514"/>
    <w:multiLevelType w:val="multilevel"/>
    <w:tmpl w:val="858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2334D6"/>
    <w:multiLevelType w:val="multilevel"/>
    <w:tmpl w:val="630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467CD9"/>
    <w:multiLevelType w:val="multilevel"/>
    <w:tmpl w:val="BCA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8F35A6"/>
    <w:multiLevelType w:val="multilevel"/>
    <w:tmpl w:val="AB0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775E63"/>
    <w:multiLevelType w:val="multilevel"/>
    <w:tmpl w:val="6F14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7C56F1"/>
    <w:multiLevelType w:val="multilevel"/>
    <w:tmpl w:val="58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A80250"/>
    <w:multiLevelType w:val="multilevel"/>
    <w:tmpl w:val="DC7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BD6EB8"/>
    <w:multiLevelType w:val="multilevel"/>
    <w:tmpl w:val="AAA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716170"/>
    <w:multiLevelType w:val="multilevel"/>
    <w:tmpl w:val="855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BC1E3B"/>
    <w:multiLevelType w:val="multilevel"/>
    <w:tmpl w:val="CF5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14447"/>
    <w:multiLevelType w:val="multilevel"/>
    <w:tmpl w:val="220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7F40AD"/>
    <w:multiLevelType w:val="multilevel"/>
    <w:tmpl w:val="F118B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1B5AA2"/>
    <w:multiLevelType w:val="multilevel"/>
    <w:tmpl w:val="621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E35813"/>
    <w:multiLevelType w:val="multilevel"/>
    <w:tmpl w:val="2202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835BD0"/>
    <w:multiLevelType w:val="multilevel"/>
    <w:tmpl w:val="F44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9452AF"/>
    <w:multiLevelType w:val="multilevel"/>
    <w:tmpl w:val="99C0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B625B5"/>
    <w:multiLevelType w:val="multilevel"/>
    <w:tmpl w:val="73F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A17D9C"/>
    <w:multiLevelType w:val="multilevel"/>
    <w:tmpl w:val="48E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E36A66"/>
    <w:multiLevelType w:val="multilevel"/>
    <w:tmpl w:val="4E7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B47F96"/>
    <w:multiLevelType w:val="multilevel"/>
    <w:tmpl w:val="D6C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E66CCB"/>
    <w:multiLevelType w:val="multilevel"/>
    <w:tmpl w:val="D39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6A0311"/>
    <w:multiLevelType w:val="multilevel"/>
    <w:tmpl w:val="BC7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0"/>
  </w:num>
  <w:num w:numId="4">
    <w:abstractNumId w:val="7"/>
  </w:num>
  <w:num w:numId="5">
    <w:abstractNumId w:val="14"/>
  </w:num>
  <w:num w:numId="6">
    <w:abstractNumId w:val="12"/>
  </w:num>
  <w:num w:numId="7">
    <w:abstractNumId w:val="11"/>
  </w:num>
  <w:num w:numId="8">
    <w:abstractNumId w:val="15"/>
  </w:num>
  <w:num w:numId="9">
    <w:abstractNumId w:val="20"/>
  </w:num>
  <w:num w:numId="10">
    <w:abstractNumId w:val="23"/>
  </w:num>
  <w:num w:numId="11">
    <w:abstractNumId w:val="21"/>
  </w:num>
  <w:num w:numId="12">
    <w:abstractNumId w:val="4"/>
  </w:num>
  <w:num w:numId="13">
    <w:abstractNumId w:val="16"/>
  </w:num>
  <w:num w:numId="14">
    <w:abstractNumId w:val="17"/>
  </w:num>
  <w:num w:numId="15">
    <w:abstractNumId w:val="1"/>
  </w:num>
  <w:num w:numId="16">
    <w:abstractNumId w:val="0"/>
  </w:num>
  <w:num w:numId="17">
    <w:abstractNumId w:val="2"/>
  </w:num>
  <w:num w:numId="18">
    <w:abstractNumId w:val="24"/>
  </w:num>
  <w:num w:numId="19">
    <w:abstractNumId w:val="9"/>
  </w:num>
  <w:num w:numId="20">
    <w:abstractNumId w:val="22"/>
  </w:num>
  <w:num w:numId="21">
    <w:abstractNumId w:val="6"/>
  </w:num>
  <w:num w:numId="22">
    <w:abstractNumId w:val="3"/>
  </w:num>
  <w:num w:numId="23">
    <w:abstractNumId w:val="8"/>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07"/>
    <w:rsid w:val="00492607"/>
    <w:rsid w:val="008B3FF8"/>
    <w:rsid w:val="00926820"/>
    <w:rsid w:val="00A3630C"/>
    <w:rsid w:val="00E964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62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260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92607"/>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492607"/>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492607"/>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60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2607"/>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492607"/>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492607"/>
    <w:rPr>
      <w:rFonts w:ascii="Times New Roman" w:hAnsi="Times New Roman" w:cs="Times New Roman"/>
      <w:b/>
      <w:bCs/>
      <w:sz w:val="15"/>
      <w:szCs w:val="15"/>
    </w:rPr>
  </w:style>
  <w:style w:type="paragraph" w:customStyle="1" w:styleId="post-meta">
    <w:name w:val="post-meta"/>
    <w:basedOn w:val="Normal"/>
    <w:rsid w:val="00492607"/>
    <w:pPr>
      <w:spacing w:before="100" w:beforeAutospacing="1" w:after="100" w:afterAutospacing="1"/>
    </w:pPr>
    <w:rPr>
      <w:rFonts w:ascii="Times New Roman" w:hAnsi="Times New Roman" w:cs="Times New Roman"/>
    </w:rPr>
  </w:style>
  <w:style w:type="character" w:customStyle="1" w:styleId="author">
    <w:name w:val="author"/>
    <w:basedOn w:val="DefaultParagraphFont"/>
    <w:rsid w:val="00492607"/>
  </w:style>
  <w:style w:type="character" w:styleId="Hyperlink">
    <w:name w:val="Hyperlink"/>
    <w:basedOn w:val="DefaultParagraphFont"/>
    <w:uiPriority w:val="99"/>
    <w:semiHidden/>
    <w:unhideWhenUsed/>
    <w:rsid w:val="00492607"/>
    <w:rPr>
      <w:color w:val="0000FF"/>
      <w:u w:val="single"/>
    </w:rPr>
  </w:style>
  <w:style w:type="paragraph" w:styleId="NormalWeb">
    <w:name w:val="Normal (Web)"/>
    <w:basedOn w:val="Normal"/>
    <w:uiPriority w:val="99"/>
    <w:semiHidden/>
    <w:unhideWhenUsed/>
    <w:rsid w:val="004926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92607"/>
    <w:rPr>
      <w:b/>
      <w:bCs/>
    </w:rPr>
  </w:style>
  <w:style w:type="character" w:styleId="Emphasis">
    <w:name w:val="Emphasis"/>
    <w:basedOn w:val="DefaultParagraphFont"/>
    <w:uiPriority w:val="20"/>
    <w:qFormat/>
    <w:rsid w:val="00492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9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abc.net.au/4corners/stories/2016/05/09/4456354.htm" TargetMode="External"/><Relationship Id="rId21" Type="http://schemas.openxmlformats.org/officeDocument/2006/relationships/hyperlink" Target="http://www.smh.com.au/national/forced-to-take-on-the-system-20090807-eczb.html" TargetMode="External"/><Relationship Id="rId22" Type="http://schemas.openxmlformats.org/officeDocument/2006/relationships/hyperlink" Target="http://www.ruleoflaw.org.au/education/case-studies/access-justice/dietrich-v-the-queen/" TargetMode="External"/><Relationship Id="rId23" Type="http://schemas.openxmlformats.org/officeDocument/2006/relationships/hyperlink" Target="http://www.abc.net.au/news/2014-11-19/elderly-man-who-killed-wife-to-be-released-to-aged-care-facility/5903178" TargetMode="External"/><Relationship Id="rId24" Type="http://schemas.openxmlformats.org/officeDocument/2006/relationships/hyperlink" Target="http://www.abc.net.au/news/2015-07-15/doctors-knew-freeman-was-violent-before-bridge-murder/6620082" TargetMode="External"/><Relationship Id="rId25" Type="http://schemas.openxmlformats.org/officeDocument/2006/relationships/hyperlink" Target="http://www.dailytelegraph.com.au/news/nsw/ice-addict-colin-maxwell-farrow-found-guilty-of-linda-stevens-carboot-murder/news-story/a19773c3678e54ed89fbb1aa11b57d88" TargetMode="External"/><Relationship Id="rId26" Type="http://schemas.openxmlformats.org/officeDocument/2006/relationships/hyperlink" Target="http://guides.sl.nsw.gov.au/content.php?pid=242811&amp;sid=3924417" TargetMode="External"/><Relationship Id="rId27" Type="http://schemas.openxmlformats.org/officeDocument/2006/relationships/hyperlink" Target="http://www.findlaw.com.au/articles/5022/self-defence-law-in-australia.aspx" TargetMode="External"/><Relationship Id="rId28" Type="http://schemas.openxmlformats.org/officeDocument/2006/relationships/hyperlink" Target="http://www.abc.net.au/news/2015-03-06/jessica-silva-avoids-jail-for-manslaughter-of-abusive-partner/6285488" TargetMode="External"/><Relationship Id="rId29" Type="http://schemas.openxmlformats.org/officeDocument/2006/relationships/hyperlink" Target="http://www.smh.com.au/nsw/trial-of-roger-rogerson-and-glen-mcnamara-for-the-murder-of-student-jamie-gao-begins-in-the-nsw-supreme-court-20160201-gmiwo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tofsmart.com.au/author/francestso/" TargetMode="External"/><Relationship Id="rId30" Type="http://schemas.openxmlformats.org/officeDocument/2006/relationships/hyperlink" Target="http://www.smh.com.au/nsw/robert-xie-trial-jury-discharged-after-failing-to-reach-verdict-over-lin-family-murders-20151130-glc39o.html" TargetMode="External"/><Relationship Id="rId31" Type="http://schemas.openxmlformats.org/officeDocument/2006/relationships/hyperlink" Target="http://guides.sl.nsw.gov.au/content.php?pid=242811&amp;sid=4470050" TargetMode="External"/><Relationship Id="rId32" Type="http://schemas.openxmlformats.org/officeDocument/2006/relationships/hyperlink" Target="http://www.abc.net.au/news/2015-03-06/jessica-silva-avoids-jail-for-manslaughter-of-abusive-partner/6285488" TargetMode="External"/><Relationship Id="rId9" Type="http://schemas.openxmlformats.org/officeDocument/2006/relationships/hyperlink" Target="https://www.ombo.nsw.gov.au/__data/assets/pdf_file/0004/6970/How-are-Taser-weapons-used-by-NSW-Police-Force-Special-report-to-Parliament-October-2012-.pdf" TargetMode="External"/><Relationship Id="rId6" Type="http://schemas.openxmlformats.org/officeDocument/2006/relationships/hyperlink" Target="http://www.theaustralian.com.au/news/nation/bikies-busted-under-right-to-silence-law/news-story/7371644ff49e103639cabf2a3e739a99" TargetMode="External"/><Relationship Id="rId7" Type="http://schemas.openxmlformats.org/officeDocument/2006/relationships/hyperlink" Target="http://www.smh.com.au/nsw/police-used-excessive-unnecessary-unlawful-force-on-brazilian-student-roberto-curti-court-hears-20141117-11o3tr.html" TargetMode="External"/><Relationship Id="rId8" Type="http://schemas.openxmlformats.org/officeDocument/2006/relationships/hyperlink" Target="http://www.smh.com.au/nsw/man-arrested-after-sydney-sword-standoff-20140323-35b52.html" TargetMode="External"/><Relationship Id="rId33" Type="http://schemas.openxmlformats.org/officeDocument/2006/relationships/hyperlink" Target="http://www.smh.com.au/nsw/shaun-mcneil-guilty-of-manslaughter-for-onepunch-kings-cross-attack-on-daniel-christie-20150611-ghlhik.html" TargetMode="External"/><Relationship Id="rId34" Type="http://schemas.openxmlformats.org/officeDocument/2006/relationships/hyperlink" Target="http://guides.sl.nsw.gov.au/content.php?pid=242811&amp;sid=4420653" TargetMode="External"/><Relationship Id="rId35" Type="http://schemas.openxmlformats.org/officeDocument/2006/relationships/hyperlink" Target="http://guides.sl.nsw.gov.au/content.php?pid=242811&amp;sid=4420653" TargetMode="External"/><Relationship Id="rId36" Type="http://schemas.openxmlformats.org/officeDocument/2006/relationships/hyperlink" Target="http://guides.sl.nsw.gov.au/content.php?pid=242811&amp;sid=2189488" TargetMode="External"/><Relationship Id="rId10" Type="http://schemas.openxmlformats.org/officeDocument/2006/relationships/hyperlink" Target="http://www.abc.net.au/news/2015-11-14/parramatta-shooting-man-charged-curtis-cheng-death/6940668" TargetMode="External"/><Relationship Id="rId11" Type="http://schemas.openxmlformats.org/officeDocument/2006/relationships/hyperlink" Target="http://www.heraldsun.com.au/news/law-order/images-of-a-bloodied-ashlee-savins-have-been-shared-thousands-of-times/news-story/471f0b18c087991a4146d684eba894d8" TargetMode="External"/><Relationship Id="rId12" Type="http://schemas.openxmlformats.org/officeDocument/2006/relationships/hyperlink" Target="http://guides.sl.nsw.gov.au/content.php?pid=242811&amp;sid=2094994" TargetMode="External"/><Relationship Id="rId13" Type="http://schemas.openxmlformats.org/officeDocument/2006/relationships/hyperlink" Target="http://guides.sl.nsw.gov.au/content.php?pid=242811&amp;sid=4470050" TargetMode="External"/><Relationship Id="rId14" Type="http://schemas.openxmlformats.org/officeDocument/2006/relationships/hyperlink" Target="http://www.abc.net.au/news/2015-09-03/richard-john-crowe-who-raped-five-children-sentenced-to-jail/6746322" TargetMode="External"/><Relationship Id="rId15" Type="http://schemas.openxmlformats.org/officeDocument/2006/relationships/hyperlink" Target="http://www.smh.com.au/nsw/crucial-evidence-flawed-in-allira-green-stabbing-death-case-20150609-ghk2w8.html" TargetMode="External"/><Relationship Id="rId16" Type="http://schemas.openxmlformats.org/officeDocument/2006/relationships/hyperlink" Target="http://www.smh.com.au/national/wrongfully-accused-20140323-35cga.html" TargetMode="External"/><Relationship Id="rId17" Type="http://schemas.openxmlformats.org/officeDocument/2006/relationships/hyperlink" Target="http://www.smh.com.au/nsw/accused-murderer-granted-bail-under-new-laws-20140616-zs9di.html" TargetMode="External"/><Relationship Id="rId18" Type="http://schemas.openxmlformats.org/officeDocument/2006/relationships/hyperlink" Target="https://www.caselaw.nsw.gov.au/decision/54a63daa3004de94513dbf9f" TargetMode="External"/><Relationship Id="rId19" Type="http://schemas.openxmlformats.org/officeDocument/2006/relationships/hyperlink" Target="http://www.smh.com.au/nsw/man-monis-granted-bail-six-days-after-controversial-bail-laws-brought-in-20141215-127zoe.html" TargetMode="External"/><Relationship Id="rId37" Type="http://schemas.openxmlformats.org/officeDocument/2006/relationships/hyperlink" Target="http://www.illawarramercury.com.au/story/2394027/bulli-rapist-terry-williamsons-supervision-order-extended-five-years/?cs=298" TargetMode="External"/><Relationship Id="rId38" Type="http://schemas.openxmlformats.org/officeDocument/2006/relationships/hyperlink" Target="https://www.humanrights.gov.au/sites/default/files/document/publication/Basikbasik%20v%20Commonwealth%202014%20AusHRC%2077_WEB.pdf" TargetMode="External"/><Relationship Id="rId39" Type="http://schemas.openxmlformats.org/officeDocument/2006/relationships/hyperlink" Target="http://www.abc.net.au/news/2015-12-21/hey-dad-star-robert-hughes-loses-appeal/7044746" TargetMode="External"/><Relationship Id="rId40" Type="http://schemas.openxmlformats.org/officeDocument/2006/relationships/hyperlink" Target="http://guides.sl.nsw.gov.au/content.php?pid=242811&amp;sid=2100433" TargetMode="External"/><Relationship Id="rId41" Type="http://schemas.openxmlformats.org/officeDocument/2006/relationships/hyperlink" Target="http://www.criminalcle.net.au/attachments/Evidence_as_it_relates_to_Children_and_Young_People__Angela_Cook.pdf" TargetMode="External"/><Relationship Id="rId42" Type="http://schemas.openxmlformats.org/officeDocument/2006/relationships/hyperlink" Target="http://www.smh.com.au/federal-politics/political-news/terrorrelated-evidence-could-be-kept-from-control-order-subjects-20151013-gk86w5.html" TargetMode="External"/><Relationship Id="rId43" Type="http://schemas.openxmlformats.org/officeDocument/2006/relationships/hyperlink" Target="https://www.magistratescourt.vic.gov.au/sites/default/files/afp%2Bv%2Bdi%2Bpietro%2B%26%2Banors.pdf" TargetMode="External"/><Relationship Id="rId44" Type="http://schemas.openxmlformats.org/officeDocument/2006/relationships/hyperlink" Target="https://www.icc-cpi.int/drc/lubanga" TargetMode="External"/><Relationship Id="rId45" Type="http://schemas.openxmlformats.org/officeDocument/2006/relationships/hyperlink" Target="https://www.icc-cpi.int/drc/kat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2908</Words>
  <Characters>16579</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Key Cases for HSC Legal Studies: Crime</vt:lpstr>
      <vt:lpstr>    Criminal Investigation Process</vt:lpstr>
      <vt:lpstr>    Criminal Trial Process</vt:lpstr>
      <vt:lpstr>    Sentencing and Punishment</vt:lpstr>
      <vt:lpstr>    Young offenders</vt:lpstr>
      <vt:lpstr>    International crime</vt:lpstr>
    </vt:vector>
  </TitlesOfParts>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 Cameron</dc:creator>
  <cp:keywords/>
  <dc:description/>
  <cp:lastModifiedBy>Gaw, Cameron</cp:lastModifiedBy>
  <cp:revision>1</cp:revision>
  <cp:lastPrinted>2017-10-26T08:11:00Z</cp:lastPrinted>
  <dcterms:created xsi:type="dcterms:W3CDTF">2017-10-26T08:10:00Z</dcterms:created>
  <dcterms:modified xsi:type="dcterms:W3CDTF">2017-10-31T08:34:00Z</dcterms:modified>
</cp:coreProperties>
</file>